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a7"/>
        <w:spacing w:line="240" w:lineRule="exact"/>
      </w:pPr>
      <w:r>
        <w:t xml:space="preserve">ПОЯСНИТЕЛЬНАЯ ЗАПИСКА</w:t>
      </w:r>
    </w:p>
    <w:p>
      <w:pPr>
        <w:spacing w:line="240" w:lineRule="exact"/>
        <w:jc w:val="center"/>
        <w:rPr>
          <w:szCs w:val="28"/>
        </w:rPr>
      </w:pPr>
      <w:r>
        <w:t xml:space="preserve">к проекту решения Ставропольской городской Думы «О внесении изменений в решение Ставропольской городской Думы «О бюджете города Ставрополя на 20</w:t>
      </w:r>
      <w:r>
        <w:t xml:space="preserve">2</w:t>
      </w:r>
      <w:r>
        <w:t xml:space="preserve">3</w:t>
      </w:r>
      <w:r>
        <w:t xml:space="preserve"> год и плановый период 20</w:t>
      </w:r>
      <w:r>
        <w:t xml:space="preserve">2</w:t>
      </w:r>
      <w:r>
        <w:t xml:space="preserve">4</w:t>
      </w:r>
      <w:r>
        <w:t xml:space="preserve"> и 202</w:t>
      </w:r>
      <w:r>
        <w:t xml:space="preserve">5</w:t>
      </w:r>
      <w:r>
        <w:t xml:space="preserve"> годов»</w:t>
      </w:r>
    </w:p>
    <w:p>
      <w:pPr>
        <w:pStyle w:val="a5"/>
        <w:spacing w:after="0" w:line="233" w:lineRule="auto"/>
        <w:ind w:left="0" w:firstLine="709"/>
        <w:jc w:val="both"/>
        <w:rPr>
          <w:szCs w:val="28"/>
        </w:rPr>
      </w:pPr>
    </w:p>
    <w:p>
      <w:pPr>
        <w:widowControl w:val="off"/>
        <w:spacing w:line="233" w:lineRule="auto"/>
        <w:ind w:firstLine="709"/>
        <w:jc w:val="both"/>
        <w:outlineLvl w:val="0"/>
      </w:pPr>
      <w:r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>
        <w:rPr>
          <w:szCs w:val="28"/>
        </w:rPr>
        <w:t xml:space="preserve">решения </w:t>
      </w:r>
      <w:r>
        <w:t xml:space="preserve">Ставропольской городской Думы «О внесении изменений в решение Ставропольской городской Думы «О бюджете города Ставрополя на 202</w:t>
      </w:r>
      <w:r>
        <w:t xml:space="preserve">3</w:t>
      </w:r>
      <w:r>
        <w:t xml:space="preserve"> год и плановый период 202</w:t>
      </w:r>
      <w:r>
        <w:t xml:space="preserve">4</w:t>
      </w:r>
      <w:r>
        <w:t xml:space="preserve"> и 202</w:t>
      </w:r>
      <w:r>
        <w:t xml:space="preserve">5</w:t>
      </w:r>
      <w:r>
        <w:t xml:space="preserve"> годов» </w:t>
      </w:r>
      <w:bookmarkEnd w:id="0"/>
      <w:bookmarkEnd w:id="1"/>
      <w:bookmarkEnd w:id="2"/>
      <w:r>
        <w:t xml:space="preserve">(далее – проект решения)</w:t>
      </w:r>
      <w:r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>
        <w:rPr>
          <w:szCs w:val="28"/>
        </w:rPr>
        <w:br/>
        <w:t xml:space="preserve">от </w:t>
      </w:r>
      <w:r>
        <w:rPr>
          <w:szCs w:val="28"/>
        </w:rPr>
        <w:t xml:space="preserve">3</w:t>
      </w:r>
      <w:r>
        <w:rPr>
          <w:szCs w:val="28"/>
        </w:rPr>
        <w:t xml:space="preserve">0</w:t>
      </w:r>
      <w:r>
        <w:rPr>
          <w:szCs w:val="28"/>
        </w:rPr>
        <w:t xml:space="preserve"> </w:t>
      </w:r>
      <w:r>
        <w:rPr>
          <w:szCs w:val="28"/>
        </w:rPr>
        <w:t xml:space="preserve">ноября</w:t>
      </w:r>
      <w:r>
        <w:rPr>
          <w:szCs w:val="28"/>
        </w:rPr>
        <w:t xml:space="preserve"> 202</w:t>
      </w:r>
      <w:r>
        <w:rPr>
          <w:szCs w:val="28"/>
        </w:rPr>
        <w:t xml:space="preserve">2</w:t>
      </w:r>
      <w:r>
        <w:rPr>
          <w:szCs w:val="28"/>
        </w:rPr>
        <w:t xml:space="preserve"> г. № </w:t>
      </w:r>
      <w:r>
        <w:rPr>
          <w:szCs w:val="28"/>
        </w:rPr>
        <w:t xml:space="preserve">134</w:t>
      </w:r>
      <w:r>
        <w:rPr>
          <w:szCs w:val="28"/>
        </w:rPr>
        <w:t xml:space="preserve"> «О бюджете города Ставрополя на </w:t>
      </w:r>
      <w:r>
        <w:t xml:space="preserve">202</w:t>
      </w:r>
      <w:r>
        <w:t xml:space="preserve">3</w:t>
      </w:r>
      <w:r>
        <w:t xml:space="preserve"> год и плановый период 202</w:t>
      </w:r>
      <w:r>
        <w:t xml:space="preserve">4</w:t>
      </w:r>
      <w:r>
        <w:t xml:space="preserve"> и 202</w:t>
      </w:r>
      <w:r>
        <w:t xml:space="preserve">5</w:t>
      </w:r>
      <w:r>
        <w:t xml:space="preserve"> годов»</w:t>
      </w:r>
      <w:r>
        <w:rPr>
          <w:szCs w:val="28"/>
        </w:rPr>
        <w:t xml:space="preserve"> </w:t>
      </w:r>
      <w:r>
        <w:t xml:space="preserve">(далее соответственно – решение </w:t>
      </w:r>
      <w:r>
        <w:br/>
        <w:t xml:space="preserve">о бюджете города, бюджет города).</w:t>
      </w:r>
    </w:p>
    <w:p>
      <w:pPr>
        <w:pStyle w:val="docdata"/>
        <w:widowControl w:val="off"/>
        <w:spacing w:before="0" w:beforeAutospacing="0" w:after="0" w:afterAutospacing="0" w:line="233" w:lineRule="auto"/>
        <w:ind w:firstLine="709"/>
        <w:jc w:val="both"/>
        <w:rPr>
          <w:color w:val="000000"/>
          <w:sz w:val="28"/>
          <w:szCs w:val="28"/>
        </w:rPr>
      </w:pPr>
      <w:bookmarkStart w:id="3" w:name="OLE_LINK4"/>
      <w:bookmarkStart w:id="4" w:name="OLE_LINK1"/>
      <w:r>
        <w:rPr>
          <w:color w:val="000000"/>
          <w:sz w:val="28"/>
          <w:szCs w:val="28"/>
        </w:rPr>
        <w:t xml:space="preserve">Проектом решения предусматривается уточнение плановых показателей расходов бюджета города в 2025 году в связи с</w:t>
      </w:r>
      <w:r>
        <w:rPr>
          <w:color w:val="000000"/>
          <w:sz w:val="28"/>
          <w:szCs w:val="28"/>
        </w:rPr>
        <w:t xml:space="preserve">:</w:t>
      </w:r>
    </w:p>
    <w:p>
      <w:pPr>
        <w:pStyle w:val="docdata"/>
        <w:widowControl w:val="off"/>
        <w:spacing w:before="0" w:beforeAutospacing="0" w:after="0" w:afterAutospacing="0" w:line="233" w:lineRule="auto"/>
        <w:ind w:firstLine="709"/>
        <w:jc w:val="both"/>
      </w:pPr>
      <w:r>
        <w:rPr>
          <w:color w:val="000000"/>
          <w:sz w:val="28"/>
          <w:szCs w:val="28"/>
        </w:rPr>
        <w:t xml:space="preserve"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>
      <w:pPr>
        <w:pStyle w:val="docdata"/>
        <w:widowControl w:val="off"/>
        <w:spacing w:before="0" w:beforeAutospacing="0" w:after="0" w:afterAutospacing="0" w:line="233" w:lineRule="auto"/>
        <w:ind w:firstLine="709"/>
        <w:jc w:val="both"/>
      </w:pPr>
      <w:r>
        <w:rPr>
          <w:color w:val="000000"/>
          <w:sz w:val="28"/>
          <w:szCs w:val="28"/>
        </w:rPr>
        <w:t xml:space="preserve">уточнением плановых назначений по расходам бюджета города в части местных полномочий.</w:t>
      </w:r>
    </w:p>
    <w:p>
      <w:pPr>
        <w:pStyle w:val="a5"/>
        <w:widowControl w:val="off"/>
        <w:spacing w:after="0" w:line="233" w:lineRule="auto"/>
        <w:ind w:left="0" w:firstLine="709"/>
        <w:jc w:val="both"/>
      </w:pPr>
      <w:r>
        <w:t xml:space="preserve">По </w:t>
      </w:r>
      <w:r>
        <w:t xml:space="preserve">вышеизложенным основаниям параметры бюджета города </w:t>
      </w:r>
      <w:r>
        <w:br/>
        <w:t xml:space="preserve">на 202</w:t>
      </w:r>
      <w:r>
        <w:t xml:space="preserve">5</w:t>
      </w:r>
      <w:r>
        <w:t xml:space="preserve"> год изменяются следующим образом:</w:t>
      </w:r>
    </w:p>
    <w:p>
      <w:pPr>
        <w:spacing w:line="233" w:lineRule="auto"/>
        <w:ind w:firstLine="709"/>
        <w:jc w:val="both"/>
      </w:pPr>
      <w:r>
        <w:t xml:space="preserve">общий объем доходов бюджета города в целом увеличивается на сумму </w:t>
      </w:r>
      <w:r>
        <w:t xml:space="preserve">335 643,</w:t>
      </w:r>
      <w:r>
        <w:t xml:space="preserve">2</w:t>
      </w:r>
      <w:r>
        <w:t xml:space="preserve">3</w:t>
      </w:r>
      <w:r>
        <w:t xml:space="preserve"> тыс. рублей за счет</w:t>
      </w:r>
      <w:r>
        <w:t xml:space="preserve"> увеличения</w:t>
      </w:r>
      <w:r>
        <w:t xml:space="preserve"> безвозмездных поступлений от других бюджетов бюджетной системы Российской Федерации</w:t>
      </w:r>
      <w:r>
        <w:t xml:space="preserve">;</w:t>
      </w:r>
      <w:r>
        <w:t xml:space="preserve"> </w:t>
      </w:r>
    </w:p>
    <w:p>
      <w:pPr>
        <w:spacing w:line="233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>
        <w:t xml:space="preserve">общий объем расходов бюджета города в целом </w:t>
      </w:r>
      <w:r>
        <w:t xml:space="preserve">увеличивается на </w:t>
      </w:r>
      <w:bookmarkEnd w:id="5"/>
      <w:bookmarkEnd w:id="6"/>
      <w:r>
        <w:t xml:space="preserve">335 643,</w:t>
      </w:r>
      <w:r>
        <w:t xml:space="preserve">2</w:t>
      </w:r>
      <w:r>
        <w:t xml:space="preserve">3 тыс. рублей за счет </w:t>
      </w:r>
      <w:r>
        <w:t xml:space="preserve">увеличения безвозмездных поступлений от других бюджетов бюджетной системы Российской Федерации; </w:t>
      </w:r>
    </w:p>
    <w:p>
      <w:pPr>
        <w:widowControl w:val="off"/>
        <w:spacing w:line="233" w:lineRule="auto"/>
        <w:ind w:firstLine="709"/>
        <w:jc w:val="both"/>
      </w:pPr>
      <w:r>
        <w:t xml:space="preserve">размер дефицита бюджета города </w:t>
      </w:r>
      <w:r>
        <w:t xml:space="preserve">не </w:t>
      </w:r>
      <w:r>
        <w:t xml:space="preserve">изменяется</w:t>
      </w:r>
      <w:r>
        <w:t xml:space="preserve">.</w:t>
      </w:r>
    </w:p>
    <w:p>
      <w:pPr>
        <w:pStyle w:val="a5"/>
        <w:widowControl w:val="off"/>
        <w:spacing w:after="0" w:line="233" w:lineRule="auto"/>
        <w:ind w:left="0" w:firstLine="709"/>
        <w:jc w:val="both"/>
      </w:pPr>
      <w:r>
        <w:t xml:space="preserve">Изменения параметров бюджета города отражены в приложении 1 к пояснительной записке.</w:t>
      </w:r>
    </w:p>
    <w:p>
      <w:pPr>
        <w:widowControl w:val="off"/>
        <w:spacing w:line="233" w:lineRule="auto"/>
        <w:ind w:firstLine="709"/>
        <w:jc w:val="center"/>
        <w:outlineLvl w:val="0"/>
        <w:rPr>
          <w:sz w:val="24"/>
          <w:szCs w:val="28"/>
        </w:rPr>
      </w:pPr>
    </w:p>
    <w:p>
      <w:pPr>
        <w:widowControl w:val="off"/>
        <w:spacing w:line="233" w:lineRule="auto"/>
        <w:ind w:firstLine="709"/>
        <w:jc w:val="center"/>
        <w:outlineLvl w:val="0"/>
        <w:rPr>
          <w:szCs w:val="28"/>
        </w:rPr>
      </w:pPr>
      <w:r>
        <w:rPr>
          <w:szCs w:val="28"/>
        </w:rPr>
        <w:t xml:space="preserve">ДОХОДЫ</w:t>
      </w:r>
    </w:p>
    <w:p>
      <w:pPr>
        <w:widowControl w:val="off"/>
        <w:spacing w:line="233" w:lineRule="auto"/>
        <w:ind w:firstLine="709"/>
        <w:jc w:val="center"/>
        <w:outlineLvl w:val="0"/>
        <w:rPr>
          <w:sz w:val="24"/>
          <w:szCs w:val="28"/>
        </w:rPr>
      </w:pPr>
    </w:p>
    <w:p>
      <w:pPr>
        <w:pStyle w:val="docdata"/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В соответствии с решением о бюджете доходы бюджета города определены на 2023 год в сумме 18 616 307,37 тыс. рублей, на 2024 год – 15 393 456,58</w:t>
      </w:r>
      <w:r>
        <w:rPr>
          <w:b/>
          <w:bCs/>
          <w:sz w:val="20"/>
          <w:szCs w:val="20"/>
        </w:rPr>
        <w:t xml:space="preserve"> </w:t>
      </w:r>
      <w:r>
        <w:rPr>
          <w:sz w:val="28"/>
          <w:szCs w:val="28"/>
        </w:rPr>
        <w:t xml:space="preserve">тыс. рублей, на 2025 год – 12 553 285,17 тыс. рублей.</w:t>
      </w:r>
    </w:p>
    <w:p>
      <w:pPr>
        <w:pStyle w:val="af9"/>
        <w:widowControl w:val="off"/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Внесение изменений по доходам бюджета города предлагается осуществить по следующим основаниям:</w:t>
      </w:r>
    </w:p>
    <w:p>
      <w:pPr>
        <w:pStyle w:val="af9"/>
        <w:widowControl w:val="off"/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1. Проектом решения предлагается увеличить доходы бюджета города по безвозмездным поступлениям от других бюджетов бюджетной системы Российской Федерации в 2025 году за счет субсидии на реализацию мероприятий по модернизации школьных систем образования из бюджета Ставропольского края на сумму 335 643,23 тыс. рублей.</w:t>
      </w:r>
    </w:p>
    <w:p>
      <w:pPr>
        <w:pStyle w:val="af9"/>
        <w:widowControl w:val="off"/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С учетом предлагаемых изменений годовые плановые назначения по доходам бюджета города на 2023 год составят 18 616 307,37 тыс. рублей, на 2024 год плановые </w:t>
      </w:r>
      <w:r>
        <w:rPr>
          <w:sz w:val="28"/>
          <w:szCs w:val="28"/>
        </w:rPr>
        <w:t xml:space="preserve">назначения составят 15 393 456,58 тыс. рублей, на </w:t>
      </w:r>
      <w:r>
        <w:rPr>
          <w:sz w:val="28"/>
          <w:szCs w:val="28"/>
        </w:rPr>
        <w:t xml:space="preserve">2025 год плановые назначения увеличатся на 335 643,23 тыс. рублей и составят 12 889 128,40 тыс. рублей.</w:t>
      </w:r>
    </w:p>
    <w:p>
      <w:pPr>
        <w:widowControl w:val="off"/>
        <w:spacing w:line="233" w:lineRule="auto"/>
        <w:ind w:firstLine="709"/>
        <w:jc w:val="center"/>
        <w:outlineLvl w:val="0"/>
        <w:rPr>
          <w:sz w:val="24"/>
          <w:szCs w:val="28"/>
        </w:rPr>
      </w:pPr>
    </w:p>
    <w:p>
      <w:pPr>
        <w:widowControl w:val="off"/>
        <w:spacing w:line="233" w:lineRule="auto"/>
        <w:ind w:firstLine="709"/>
        <w:jc w:val="center"/>
        <w:outlineLvl w:val="0"/>
      </w:pPr>
      <w:r>
        <w:t xml:space="preserve">РАСХОДЫ</w:t>
      </w:r>
    </w:p>
    <w:p>
      <w:pPr>
        <w:widowControl w:val="off"/>
        <w:spacing w:line="233" w:lineRule="auto"/>
        <w:ind w:firstLine="709"/>
        <w:jc w:val="center"/>
        <w:outlineLvl w:val="0"/>
        <w:rPr>
          <w:sz w:val="24"/>
        </w:rPr>
      </w:pPr>
    </w:p>
    <w:p>
      <w:pPr>
        <w:spacing w:line="233" w:lineRule="auto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 xml:space="preserve">В соответствии с решением о бюджете города расходы бюджета города определены на 202</w:t>
      </w:r>
      <w:r>
        <w:rPr>
          <w:spacing w:val="-4"/>
          <w:szCs w:val="28"/>
        </w:rPr>
        <w:t xml:space="preserve">3</w:t>
      </w:r>
      <w:r>
        <w:rPr>
          <w:spacing w:val="-4"/>
          <w:szCs w:val="28"/>
        </w:rPr>
        <w:t xml:space="preserve"> год в сумме </w:t>
      </w:r>
      <w:r>
        <w:rPr>
          <w:szCs w:val="28"/>
        </w:rPr>
        <w:t xml:space="preserve">19 262 875,70</w:t>
      </w:r>
      <w:r>
        <w:rPr>
          <w:szCs w:val="32"/>
        </w:rPr>
        <w:t xml:space="preserve"> </w:t>
      </w:r>
      <w:r>
        <w:rPr>
          <w:spacing w:val="-4"/>
          <w:szCs w:val="28"/>
        </w:rPr>
        <w:t xml:space="preserve">тыс. рублей, на 202</w:t>
      </w:r>
      <w:r>
        <w:rPr>
          <w:spacing w:val="-4"/>
          <w:szCs w:val="28"/>
        </w:rPr>
        <w:t xml:space="preserve">4</w:t>
      </w:r>
      <w:r>
        <w:rPr>
          <w:spacing w:val="-4"/>
          <w:szCs w:val="28"/>
        </w:rPr>
        <w:t xml:space="preserve"> год – </w:t>
      </w:r>
      <w:r>
        <w:rPr>
          <w:spacing w:val="-4"/>
          <w:szCs w:val="28"/>
        </w:rPr>
        <w:t xml:space="preserve">15</w:t>
      </w:r>
      <w:r>
        <w:rPr>
          <w:spacing w:val="-4"/>
          <w:szCs w:val="28"/>
        </w:rPr>
        <w:t xml:space="preserve"> 443 456,58</w:t>
      </w:r>
      <w:r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тыс. рублей, на 202</w:t>
      </w:r>
      <w:r>
        <w:rPr>
          <w:spacing w:val="-4"/>
          <w:szCs w:val="28"/>
        </w:rPr>
        <w:t xml:space="preserve">5</w:t>
      </w:r>
      <w:r>
        <w:rPr>
          <w:spacing w:val="-4"/>
          <w:szCs w:val="28"/>
        </w:rPr>
        <w:t xml:space="preserve"> год – </w:t>
      </w:r>
      <w:r>
        <w:rPr>
          <w:spacing w:val="-4"/>
          <w:szCs w:val="28"/>
        </w:rPr>
        <w:t xml:space="preserve">12 617</w:t>
      </w:r>
      <w:r>
        <w:rPr>
          <w:spacing w:val="-4"/>
          <w:szCs w:val="28"/>
        </w:rPr>
        <w:t xml:space="preserve"> 485,17</w:t>
      </w:r>
      <w:r>
        <w:rPr>
          <w:spacing w:val="-4"/>
          <w:szCs w:val="28"/>
          <w:lang w:val="en-US"/>
        </w:rPr>
        <w:t xml:space="preserve"> </w:t>
      </w:r>
      <w:r>
        <w:rPr>
          <w:spacing w:val="-4"/>
          <w:szCs w:val="28"/>
        </w:rPr>
        <w:t xml:space="preserve">тыс. рублей.</w:t>
      </w:r>
    </w:p>
    <w:p>
      <w:pPr>
        <w:pStyle w:val="21"/>
        <w:widowControl w:val="off"/>
        <w:spacing w:after="0" w:line="233" w:lineRule="auto"/>
        <w:ind w:left="0" w:firstLine="709"/>
        <w:jc w:val="both"/>
        <w:rPr>
          <w:szCs w:val="28"/>
        </w:rPr>
      </w:pPr>
      <w:r>
        <w:rPr>
          <w:spacing w:val="-4"/>
        </w:rPr>
        <w:t xml:space="preserve">Внесение изменений по расходам бюджета города предлагается осуществить </w:t>
      </w:r>
      <w:r>
        <w:rPr>
          <w:spacing w:val="-4"/>
        </w:rPr>
        <w:t xml:space="preserve">в связи с</w:t>
      </w:r>
      <w:r>
        <w:rPr>
          <w:szCs w:val="28"/>
        </w:rPr>
        <w:t xml:space="preserve"> уточнение</w:t>
      </w:r>
      <w:r>
        <w:rPr>
          <w:szCs w:val="28"/>
        </w:rPr>
        <w:t xml:space="preserve">м</w:t>
      </w:r>
      <w:r>
        <w:rPr>
          <w:szCs w:val="28"/>
        </w:rPr>
        <w:t xml:space="preserve"> расходов в части местных полномочий, которое обусловлено необходимостью</w:t>
      </w:r>
      <w:r>
        <w:rPr>
          <w:szCs w:val="28"/>
        </w:rPr>
        <w:t xml:space="preserve"> </w:t>
      </w:r>
      <w:r>
        <w:rPr>
          <w:szCs w:val="28"/>
        </w:rPr>
        <w:t xml:space="preserve">проведения </w:t>
      </w:r>
      <w:r>
        <w:rPr>
          <w:szCs w:val="28"/>
        </w:rPr>
        <w:t xml:space="preserve">капитального </w:t>
      </w:r>
      <w:r>
        <w:rPr>
          <w:szCs w:val="28"/>
        </w:rPr>
        <w:t xml:space="preserve">ремонта</w:t>
      </w:r>
      <w:r>
        <w:rPr>
          <w:szCs w:val="28"/>
        </w:rPr>
        <w:t xml:space="preserve"> </w:t>
      </w:r>
      <w:r>
        <w:rPr>
          <w:szCs w:val="28"/>
        </w:rPr>
        <w:t xml:space="preserve">муниципальн</w:t>
      </w:r>
      <w:r>
        <w:rPr>
          <w:szCs w:val="28"/>
        </w:rPr>
        <w:t xml:space="preserve">ых</w:t>
      </w:r>
      <w:r>
        <w:rPr>
          <w:szCs w:val="28"/>
        </w:rPr>
        <w:t xml:space="preserve"> </w:t>
      </w:r>
      <w:r>
        <w:rPr>
          <w:szCs w:val="28"/>
        </w:rPr>
        <w:t xml:space="preserve">учреждений</w:t>
      </w:r>
      <w:r>
        <w:rPr>
          <w:szCs w:val="28"/>
        </w:rPr>
        <w:t xml:space="preserve">.</w:t>
      </w:r>
    </w:p>
    <w:p>
      <w:pPr>
        <w:widowControl w:val="off"/>
        <w:spacing w:line="233" w:lineRule="auto"/>
        <w:ind w:firstLine="709"/>
        <w:jc w:val="both"/>
        <w:outlineLvl w:val="0"/>
        <w:rPr>
          <w:sz w:val="18"/>
        </w:rPr>
      </w:pPr>
      <w:r>
        <w:rPr>
          <w:szCs w:val="28"/>
        </w:rPr>
        <w:t xml:space="preserve">С учетом предлагаемых изменений годо</w:t>
      </w:r>
      <w:r>
        <w:rPr>
          <w:szCs w:val="28"/>
        </w:rPr>
        <w:t xml:space="preserve">вые плановые назначения по расходам бюдже</w:t>
      </w:r>
      <w:r>
        <w:rPr>
          <w:szCs w:val="28"/>
        </w:rPr>
        <w:t xml:space="preserve">та города на 202</w:t>
      </w:r>
      <w:r>
        <w:rPr>
          <w:szCs w:val="28"/>
        </w:rPr>
        <w:t xml:space="preserve">3</w:t>
      </w:r>
      <w:r>
        <w:rPr>
          <w:szCs w:val="28"/>
        </w:rPr>
        <w:t xml:space="preserve"> год </w:t>
      </w:r>
      <w:r>
        <w:rPr>
          <w:szCs w:val="28"/>
        </w:rPr>
        <w:t xml:space="preserve">не изменятся</w:t>
      </w:r>
      <w:r>
        <w:rPr>
          <w:szCs w:val="28"/>
        </w:rPr>
        <w:t xml:space="preserve"> и составят </w:t>
      </w:r>
      <w:r>
        <w:rPr>
          <w:szCs w:val="28"/>
        </w:rPr>
        <w:t xml:space="preserve">19 262 875,70</w:t>
      </w:r>
      <w:r>
        <w:rPr>
          <w:szCs w:val="32"/>
        </w:rPr>
        <w:t xml:space="preserve"> </w:t>
      </w:r>
      <w:r>
        <w:rPr>
          <w:szCs w:val="28"/>
        </w:rPr>
        <w:t xml:space="preserve">тыс. рублей</w:t>
      </w:r>
      <w:r>
        <w:rPr>
          <w:szCs w:val="28"/>
        </w:rPr>
        <w:t xml:space="preserve">,</w:t>
      </w:r>
      <w:r>
        <w:rPr>
          <w:spacing w:val="-4"/>
        </w:rPr>
        <w:t xml:space="preserve"> </w:t>
      </w:r>
      <w:r>
        <w:rPr>
          <w:szCs w:val="28"/>
        </w:rPr>
        <w:t xml:space="preserve">на</w:t>
      </w:r>
      <w:r>
        <w:rPr>
          <w:szCs w:val="28"/>
        </w:rPr>
        <w:t xml:space="preserve"> </w:t>
      </w:r>
      <w:r>
        <w:rPr>
          <w:spacing w:val="-4"/>
        </w:rPr>
        <w:t xml:space="preserve">202</w:t>
      </w:r>
      <w:r>
        <w:rPr>
          <w:spacing w:val="-4"/>
        </w:rPr>
        <w:t xml:space="preserve">4</w:t>
      </w:r>
      <w:r>
        <w:rPr>
          <w:szCs w:val="28"/>
        </w:rPr>
        <w:t xml:space="preserve"> год </w:t>
      </w:r>
      <w:r>
        <w:rPr>
          <w:szCs w:val="28"/>
        </w:rPr>
        <w:t xml:space="preserve">плановые назначения </w:t>
      </w:r>
      <w:r>
        <w:rPr>
          <w:szCs w:val="28"/>
        </w:rPr>
        <w:t xml:space="preserve">не изменятся и составят </w:t>
      </w:r>
      <w:r>
        <w:rPr>
          <w:spacing w:val="-4"/>
          <w:szCs w:val="28"/>
        </w:rPr>
        <w:t xml:space="preserve">15 443 456,58 </w:t>
      </w:r>
      <w:r>
        <w:rPr>
          <w:szCs w:val="28"/>
        </w:rPr>
        <w:t xml:space="preserve">тыс. рублей, на </w:t>
      </w:r>
      <w:r>
        <w:rPr>
          <w:szCs w:val="28"/>
        </w:rPr>
        <w:t xml:space="preserve">2</w:t>
      </w:r>
      <w:r>
        <w:rPr>
          <w:szCs w:val="28"/>
        </w:rPr>
        <w:t xml:space="preserve">025 год </w:t>
      </w:r>
      <w:r>
        <w:rPr>
          <w:szCs w:val="28"/>
        </w:rPr>
        <w:t xml:space="preserve">плановые назначения </w:t>
      </w:r>
      <w:r>
        <w:rPr>
          <w:szCs w:val="28"/>
        </w:rPr>
        <w:t xml:space="preserve">увеличатся на </w:t>
      </w:r>
      <w:r>
        <w:rPr>
          <w:szCs w:val="28"/>
        </w:rPr>
        <w:t xml:space="preserve">335 643,</w:t>
      </w:r>
      <w:r>
        <w:rPr>
          <w:szCs w:val="28"/>
        </w:rPr>
        <w:t xml:space="preserve">2</w:t>
      </w:r>
      <w:r>
        <w:rPr>
          <w:szCs w:val="28"/>
        </w:rPr>
        <w:t xml:space="preserve">3</w:t>
      </w:r>
      <w:r>
        <w:rPr>
          <w:szCs w:val="28"/>
        </w:rPr>
        <w:t xml:space="preserve"> тыс. рублей </w:t>
      </w:r>
      <w:r>
        <w:rPr>
          <w:szCs w:val="28"/>
        </w:rPr>
        <w:t xml:space="preserve">и составят </w:t>
      </w:r>
      <w:r>
        <w:rPr>
          <w:szCs w:val="28"/>
        </w:rPr>
        <w:t xml:space="preserve">12</w:t>
      </w:r>
      <w:r>
        <w:rPr>
          <w:szCs w:val="28"/>
        </w:rPr>
        <w:t xml:space="preserve"> 95</w:t>
      </w:r>
      <w:r>
        <w:rPr>
          <w:szCs w:val="28"/>
        </w:rPr>
        <w:t xml:space="preserve">3</w:t>
      </w:r>
      <w:r>
        <w:rPr>
          <w:szCs w:val="28"/>
        </w:rPr>
        <w:t xml:space="preserve"> 128,</w:t>
      </w:r>
      <w:r>
        <w:rPr>
          <w:szCs w:val="28"/>
        </w:rPr>
        <w:t xml:space="preserve">4</w:t>
      </w:r>
      <w:r>
        <w:rPr>
          <w:szCs w:val="28"/>
        </w:rPr>
        <w:t xml:space="preserve">0</w:t>
      </w:r>
      <w:r>
        <w:rPr>
          <w:szCs w:val="28"/>
        </w:rPr>
        <w:t xml:space="preserve"> тыс. рублей.</w:t>
      </w:r>
    </w:p>
    <w:p>
      <w:pPr>
        <w:pStyle w:val="a5"/>
        <w:widowControl w:val="off"/>
        <w:spacing w:after="0" w:line="233" w:lineRule="auto"/>
        <w:ind w:left="0" w:firstLine="709"/>
        <w:jc w:val="both"/>
        <w:rPr>
          <w:spacing w:val="-4"/>
          <w:sz w:val="24"/>
        </w:rPr>
      </w:pPr>
    </w:p>
    <w:p>
      <w:pPr>
        <w:pStyle w:val="a5"/>
        <w:widowControl w:val="off"/>
        <w:spacing w:after="0" w:line="233" w:lineRule="auto"/>
        <w:ind w:left="0" w:firstLine="709"/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Уточнение показателей муниципальных программ города Ставрополя</w:t>
      </w:r>
    </w:p>
    <w:p>
      <w:pPr>
        <w:widowControl w:val="off"/>
        <w:tabs>
          <w:tab w:val="left" w:pos="1134"/>
        </w:tabs>
        <w:spacing w:line="233" w:lineRule="auto"/>
        <w:ind w:firstLine="709"/>
        <w:jc w:val="both"/>
        <w:rPr>
          <w:sz w:val="24"/>
          <w:szCs w:val="28"/>
        </w:rPr>
      </w:pPr>
    </w:p>
    <w:p>
      <w:pPr>
        <w:widowControl w:val="off"/>
        <w:tabs>
          <w:tab w:val="left" w:pos="1134"/>
          <w:tab w:val="left" w:pos="8222"/>
        </w:tabs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</w:t>
      </w:r>
      <w:r>
        <w:rPr>
          <w:szCs w:val="28"/>
        </w:rPr>
        <w:t xml:space="preserve">3</w:t>
      </w:r>
      <w:r>
        <w:rPr>
          <w:szCs w:val="28"/>
        </w:rPr>
        <w:t xml:space="preserve"> год утверждены в сумме </w:t>
      </w:r>
      <w:bookmarkStart w:id="7" w:name="OLE_LINK13"/>
      <w:bookmarkStart w:id="8" w:name="OLE_LINK12"/>
      <w:bookmarkStart w:id="9" w:name="OLE_LINK11"/>
      <w:r>
        <w:rPr>
          <w:szCs w:val="28"/>
        </w:rPr>
        <w:t xml:space="preserve">17</w:t>
      </w:r>
      <w:r>
        <w:rPr>
          <w:szCs w:val="28"/>
        </w:rPr>
        <w:t xml:space="preserve"> 828 866,82</w:t>
      </w:r>
      <w:r>
        <w:rPr>
          <w:szCs w:val="28"/>
        </w:rPr>
        <w:t xml:space="preserve"> </w:t>
      </w:r>
      <w:r>
        <w:rPr>
          <w:spacing w:val="-4"/>
          <w:szCs w:val="28"/>
        </w:rPr>
        <w:t xml:space="preserve">тыс. рублей, на 202</w:t>
      </w:r>
      <w:r>
        <w:rPr>
          <w:spacing w:val="-4"/>
          <w:szCs w:val="28"/>
        </w:rPr>
        <w:t xml:space="preserve">4</w:t>
      </w:r>
      <w:r>
        <w:rPr>
          <w:spacing w:val="-4"/>
          <w:szCs w:val="28"/>
        </w:rPr>
        <w:t xml:space="preserve"> год – </w:t>
      </w:r>
      <w:r>
        <w:rPr>
          <w:spacing w:val="-4"/>
          <w:szCs w:val="28"/>
        </w:rPr>
        <w:br/>
      </w:r>
      <w:r>
        <w:rPr>
          <w:spacing w:val="-4"/>
          <w:szCs w:val="28"/>
        </w:rPr>
        <w:t xml:space="preserve">14</w:t>
      </w:r>
      <w:r>
        <w:rPr>
          <w:spacing w:val="-4"/>
          <w:szCs w:val="28"/>
        </w:rPr>
        <w:t xml:space="preserve"> 230 065,19</w:t>
      </w:r>
      <w:r>
        <w:rPr>
          <w:spacing w:val="-4"/>
          <w:szCs w:val="28"/>
        </w:rPr>
        <w:t xml:space="preserve"> тыс. рублей, на 202</w:t>
      </w:r>
      <w:r>
        <w:rPr>
          <w:spacing w:val="-4"/>
          <w:szCs w:val="28"/>
        </w:rPr>
        <w:t xml:space="preserve">5</w:t>
      </w:r>
      <w:r>
        <w:rPr>
          <w:spacing w:val="-4"/>
          <w:szCs w:val="28"/>
        </w:rPr>
        <w:t xml:space="preserve"> год – </w:t>
      </w:r>
      <w:r>
        <w:rPr>
          <w:spacing w:val="-4"/>
          <w:szCs w:val="28"/>
        </w:rPr>
        <w:t xml:space="preserve">11 281</w:t>
      </w:r>
      <w:r>
        <w:rPr>
          <w:spacing w:val="-4"/>
          <w:szCs w:val="28"/>
        </w:rPr>
        <w:t xml:space="preserve"> 743,23</w:t>
      </w:r>
      <w:r>
        <w:rPr>
          <w:spacing w:val="-4"/>
          <w:szCs w:val="28"/>
        </w:rPr>
        <w:t xml:space="preserve"> </w:t>
      </w:r>
      <w:r>
        <w:rPr>
          <w:szCs w:val="28"/>
        </w:rPr>
        <w:t xml:space="preserve">тыс. рублей. </w:t>
      </w:r>
      <w:bookmarkEnd w:id="7"/>
      <w:bookmarkEnd w:id="8"/>
      <w:bookmarkEnd w:id="9"/>
    </w:p>
    <w:p>
      <w:pPr>
        <w:widowControl w:val="off"/>
        <w:spacing w:line="233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Проектом решения вносятся изменения в показатели </w:t>
      </w:r>
      <w:r>
        <w:rPr>
          <w:szCs w:val="28"/>
        </w:rPr>
        <w:br/>
      </w:r>
      <w:r>
        <w:rPr>
          <w:szCs w:val="28"/>
        </w:rPr>
        <w:t xml:space="preserve">1</w:t>
      </w:r>
      <w:r>
        <w:rPr>
          <w:szCs w:val="28"/>
        </w:rPr>
        <w:t xml:space="preserve"> </w:t>
      </w:r>
      <w:r>
        <w:rPr>
          <w:szCs w:val="28"/>
        </w:rPr>
        <w:t xml:space="preserve">муниципальной</w:t>
      </w:r>
      <w:r>
        <w:rPr>
          <w:szCs w:val="28"/>
        </w:rPr>
        <w:t xml:space="preserve"> программ</w:t>
      </w:r>
      <w:r>
        <w:rPr>
          <w:szCs w:val="28"/>
        </w:rPr>
        <w:t xml:space="preserve">ы</w:t>
      </w:r>
      <w:r>
        <w:rPr>
          <w:szCs w:val="28"/>
        </w:rPr>
        <w:t xml:space="preserve"> города Ставрополя </w:t>
      </w:r>
      <w:r>
        <w:rPr>
          <w:szCs w:val="28"/>
        </w:rPr>
        <w:t xml:space="preserve">в сторону увеличения</w:t>
      </w:r>
      <w:r>
        <w:rPr>
          <w:spacing w:val="-4"/>
        </w:rPr>
        <w:t xml:space="preserve"> </w:t>
      </w:r>
      <w:r>
        <w:rPr>
          <w:spacing w:val="-4"/>
        </w:rPr>
        <w:t xml:space="preserve">на </w:t>
      </w:r>
      <w:r>
        <w:rPr>
          <w:spacing w:val="-4"/>
        </w:rPr>
        <w:br/>
      </w:r>
      <w:r>
        <w:rPr>
          <w:spacing w:val="-4"/>
        </w:rPr>
        <w:t xml:space="preserve">202</w:t>
      </w:r>
      <w:r>
        <w:rPr>
          <w:spacing w:val="-4"/>
        </w:rPr>
        <w:t xml:space="preserve">5</w:t>
      </w:r>
      <w:r>
        <w:rPr>
          <w:spacing w:val="-4"/>
        </w:rPr>
        <w:t xml:space="preserve"> год </w:t>
      </w:r>
      <w:r>
        <w:rPr>
          <w:szCs w:val="28"/>
        </w:rPr>
        <w:t xml:space="preserve">на общую сумму </w:t>
      </w:r>
      <w:r>
        <w:rPr>
          <w:szCs w:val="28"/>
        </w:rPr>
        <w:t xml:space="preserve">339 033,56</w:t>
      </w:r>
      <w:r>
        <w:rPr>
          <w:szCs w:val="28"/>
        </w:rPr>
        <w:t xml:space="preserve"> </w:t>
      </w:r>
      <w:r>
        <w:rPr>
          <w:szCs w:val="28"/>
        </w:rPr>
        <w:t xml:space="preserve">тыс. рублей</w:t>
      </w:r>
      <w:r>
        <w:rPr>
          <w:szCs w:val="28"/>
        </w:rPr>
        <w:t xml:space="preserve">.</w:t>
      </w:r>
      <w:r>
        <w:rPr>
          <w:szCs w:val="28"/>
        </w:rPr>
        <w:t xml:space="preserve"> </w:t>
      </w:r>
    </w:p>
    <w:p>
      <w:pPr>
        <w:widowControl w:val="off"/>
        <w:spacing w:line="233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Подробная информация приведена в приложении 2 к пояснительной записке.</w:t>
      </w:r>
    </w:p>
    <w:p>
      <w:pPr>
        <w:widowControl w:val="off"/>
        <w:spacing w:line="233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Уточненные годовые плановые назначения </w:t>
      </w:r>
      <w:r>
        <w:rPr>
          <w:spacing w:val="-4"/>
        </w:rPr>
        <w:t xml:space="preserve">на реализацию муниципальных программ города Ставрополя с учетом предлагаемых изменений </w:t>
      </w:r>
      <w:r>
        <w:rPr>
          <w:spacing w:val="-4"/>
        </w:rPr>
        <w:t xml:space="preserve">составят: </w:t>
      </w:r>
      <w:r>
        <w:rPr>
          <w:spacing w:val="-4"/>
        </w:rPr>
        <w:t xml:space="preserve">на </w:t>
      </w:r>
      <w:r>
        <w:rPr>
          <w:spacing w:val="-4"/>
        </w:rPr>
        <w:t xml:space="preserve">202</w:t>
      </w:r>
      <w:r>
        <w:rPr>
          <w:spacing w:val="-4"/>
        </w:rPr>
        <w:t xml:space="preserve">3</w:t>
      </w:r>
      <w:r>
        <w:rPr>
          <w:spacing w:val="-4"/>
        </w:rPr>
        <w:t xml:space="preserve"> год </w:t>
      </w:r>
      <w:r>
        <w:rPr>
          <w:spacing w:val="-4"/>
        </w:rPr>
        <w:t xml:space="preserve">– </w:t>
      </w:r>
      <w:r>
        <w:rPr>
          <w:szCs w:val="28"/>
        </w:rPr>
        <w:t xml:space="preserve">17 828 866,82 </w:t>
      </w:r>
      <w:r>
        <w:rPr>
          <w:spacing w:val="-4"/>
        </w:rPr>
        <w:t xml:space="preserve">тыс. рублей, </w:t>
      </w:r>
      <w:r>
        <w:rPr>
          <w:spacing w:val="-4"/>
        </w:rPr>
        <w:t xml:space="preserve">на 202</w:t>
      </w:r>
      <w:r>
        <w:rPr>
          <w:spacing w:val="-4"/>
        </w:rPr>
        <w:t xml:space="preserve">4</w:t>
      </w:r>
      <w:r>
        <w:rPr>
          <w:spacing w:val="-4"/>
        </w:rPr>
        <w:t xml:space="preserve"> год – </w:t>
      </w:r>
      <w:r>
        <w:rPr>
          <w:spacing w:val="-4"/>
        </w:rPr>
        <w:br/>
      </w:r>
      <w:r>
        <w:rPr>
          <w:spacing w:val="-4"/>
          <w:szCs w:val="28"/>
        </w:rPr>
        <w:t xml:space="preserve">14 230 065,19 </w:t>
      </w:r>
      <w:r>
        <w:rPr>
          <w:spacing w:val="-4"/>
        </w:rPr>
        <w:t xml:space="preserve">тыс. рублей, на 2025 год – </w:t>
      </w:r>
      <w:r>
        <w:rPr>
          <w:spacing w:val="-4"/>
        </w:rPr>
        <w:t xml:space="preserve">11</w:t>
      </w:r>
      <w:r>
        <w:rPr>
          <w:spacing w:val="-4"/>
        </w:rPr>
        <w:t xml:space="preserve"> 620 776,79</w:t>
      </w:r>
      <w:r>
        <w:rPr>
          <w:spacing w:val="-4"/>
          <w:szCs w:val="28"/>
          <w:lang w:val="en-US"/>
        </w:rPr>
        <w:t xml:space="preserve"> </w:t>
      </w:r>
      <w:r>
        <w:rPr>
          <w:szCs w:val="28"/>
        </w:rPr>
        <w:t xml:space="preserve">тыс. рублей</w:t>
      </w:r>
      <w:r>
        <w:rPr>
          <w:spacing w:val="-4"/>
          <w:szCs w:val="28"/>
        </w:rPr>
        <w:t xml:space="preserve">.</w:t>
      </w:r>
    </w:p>
    <w:p>
      <w:pPr>
        <w:widowControl w:val="off"/>
        <w:spacing w:line="233" w:lineRule="auto"/>
        <w:ind w:firstLine="709"/>
        <w:jc w:val="both"/>
        <w:rPr>
          <w:sz w:val="24"/>
        </w:rPr>
      </w:pPr>
    </w:p>
    <w:p>
      <w:pPr>
        <w:pStyle w:val="21"/>
        <w:spacing w:after="0" w:line="233" w:lineRule="auto"/>
        <w:ind w:left="0"/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01. Муниципальная программа «Развитие образования</w:t>
      </w:r>
    </w:p>
    <w:p>
      <w:pPr>
        <w:pStyle w:val="21"/>
        <w:spacing w:after="0" w:line="233" w:lineRule="auto"/>
        <w:ind w:left="0"/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 городе Ставрополе»</w:t>
      </w:r>
    </w:p>
    <w:p>
      <w:pPr>
        <w:pStyle w:val="21"/>
        <w:spacing w:after="0" w:line="233" w:lineRule="auto"/>
        <w:ind w:firstLine="709"/>
        <w:jc w:val="center"/>
        <w:rPr>
          <w:sz w:val="24"/>
          <w:szCs w:val="28"/>
          <w:u w:val="single"/>
        </w:rPr>
      </w:pPr>
    </w:p>
    <w:p>
      <w:pPr>
        <w:pStyle w:val="docdata"/>
        <w:spacing w:before="0" w:beforeAutospacing="0" w:after="0" w:afterAutospacing="0" w:line="233" w:lineRule="auto"/>
        <w:ind w:firstLine="708"/>
        <w:jc w:val="both"/>
      </w:pPr>
      <w:r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 xml:space="preserve">10 076 262,64</w:t>
      </w:r>
      <w:r>
        <w:rPr>
          <w:sz w:val="28"/>
          <w:szCs w:val="28"/>
        </w:rPr>
        <w:t xml:space="preserve"> тыс. рублей, на 2024 год – </w:t>
      </w:r>
      <w:r>
        <w:rPr>
          <w:sz w:val="28"/>
          <w:szCs w:val="28"/>
        </w:rPr>
        <w:t xml:space="preserve">9 407 229,77</w:t>
      </w:r>
      <w:r>
        <w:rPr>
          <w:sz w:val="28"/>
          <w:szCs w:val="28"/>
        </w:rPr>
        <w:t xml:space="preserve"> тыс. рублей, на 2025 год – 6 515 317,14 тыс. рублей. </w:t>
      </w:r>
    </w:p>
    <w:p>
      <w:pPr>
        <w:pStyle w:val="af9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предлагается </w:t>
      </w:r>
      <w:r>
        <w:rPr>
          <w:sz w:val="28"/>
          <w:szCs w:val="28"/>
        </w:rPr>
        <w:t xml:space="preserve">увеличить</w:t>
      </w:r>
      <w:r>
        <w:rPr>
          <w:sz w:val="28"/>
          <w:szCs w:val="28"/>
        </w:rPr>
        <w:t xml:space="preserve"> бюджетные ассигнования на реализацию Программы </w:t>
      </w:r>
      <w:r>
        <w:rPr>
          <w:sz w:val="28"/>
          <w:szCs w:val="28"/>
        </w:rPr>
        <w:t xml:space="preserve">по подпрограмме </w:t>
      </w:r>
      <w:r>
        <w:rPr>
          <w:sz w:val="28"/>
          <w:szCs w:val="28"/>
          <w:u w:val="single"/>
        </w:rPr>
        <w:t xml:space="preserve">«Организация дошкольного, общего и дополнительного образования»</w:t>
      </w:r>
      <w:r>
        <w:rPr>
          <w:sz w:val="28"/>
          <w:szCs w:val="28"/>
        </w:rPr>
        <w:t xml:space="preserve"> по главе 606 «Комитет образования администрации города Ставрополя» в 2025 году на общую сумму 339 033,56 тыс. рублей, из них:</w:t>
      </w:r>
    </w:p>
    <w:p>
      <w:pPr>
        <w:pStyle w:val="af9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</w:t>
      </w:r>
      <w:r>
        <w:rPr>
          <w:sz w:val="28"/>
          <w:szCs w:val="28"/>
        </w:rPr>
        <w:t xml:space="preserve">субсидии из бюджета Ставропольского края </w:t>
      </w:r>
      <w:r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335 643,23</w:t>
      </w:r>
      <w:r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;</w:t>
      </w:r>
    </w:p>
    <w:p>
      <w:pPr>
        <w:pStyle w:val="af9"/>
        <w:spacing w:before="0" w:beforeAutospacing="0" w:after="0" w:afterAutospacing="0" w:line="233" w:lineRule="auto"/>
        <w:ind w:firstLine="708"/>
        <w:jc w:val="both"/>
      </w:pPr>
      <w:r>
        <w:rPr>
          <w:sz w:val="28"/>
          <w:szCs w:val="28"/>
        </w:rPr>
        <w:t xml:space="preserve">за счет средств бюджета города на сумму 3 390,33 тыс. рублей.</w:t>
      </w:r>
    </w:p>
    <w:p>
      <w:pPr>
        <w:pStyle w:val="af9"/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>
        <w:rPr>
          <w:sz w:val="28"/>
          <w:szCs w:val="28"/>
        </w:rPr>
        <w:t xml:space="preserve">10 076 262,64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тыс. рублей,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2024 год – </w:t>
      </w:r>
      <w:r>
        <w:rPr>
          <w:sz w:val="28"/>
          <w:szCs w:val="28"/>
        </w:rPr>
        <w:t xml:space="preserve">9 407 229,77 </w:t>
      </w:r>
      <w:r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на 2025 год –  6</w:t>
      </w:r>
      <w:r>
        <w:rPr>
          <w:sz w:val="28"/>
          <w:szCs w:val="28"/>
        </w:rPr>
        <w:t xml:space="preserve"> 854 350,70</w:t>
      </w:r>
      <w:r>
        <w:rPr>
          <w:sz w:val="28"/>
          <w:szCs w:val="28"/>
        </w:rPr>
        <w:t xml:space="preserve"> тыс. рублей.</w:t>
      </w:r>
    </w:p>
    <w:p>
      <w:pPr>
        <w:pStyle w:val="21"/>
        <w:spacing w:after="0" w:line="233" w:lineRule="auto"/>
        <w:ind w:left="0" w:firstLine="709"/>
        <w:jc w:val="both"/>
        <w:rPr>
          <w:sz w:val="24"/>
          <w:szCs w:val="28"/>
        </w:rPr>
      </w:pPr>
    </w:p>
    <w:p>
      <w:pPr>
        <w:pStyle w:val="docdata"/>
        <w:spacing w:before="0" w:beforeAutospacing="0" w:after="0" w:afterAutospacing="0" w:line="233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Непрограммные направления деятельности</w:t>
      </w:r>
    </w:p>
    <w:p>
      <w:pPr>
        <w:pStyle w:val="docdata"/>
        <w:spacing w:before="0" w:beforeAutospacing="0" w:after="0" w:afterAutospacing="0" w:line="233" w:lineRule="auto"/>
        <w:jc w:val="center"/>
        <w:rPr>
          <w:szCs w:val="28"/>
          <w:u w:val="single"/>
        </w:rPr>
      </w:pPr>
    </w:p>
    <w:p>
      <w:pPr>
        <w:pStyle w:val="docdata"/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2023 год утверждены в сумме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 434 008,88 </w:t>
      </w:r>
      <w:r>
        <w:rPr>
          <w:sz w:val="28"/>
          <w:szCs w:val="28"/>
        </w:rPr>
        <w:t xml:space="preserve">тыс. рублей, на 2024 год – 1 043 535,19 тыс. рублей, на 2025 год – 1 01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 603,63</w:t>
      </w:r>
      <w:r>
        <w:rPr>
          <w:sz w:val="28"/>
          <w:szCs w:val="28"/>
        </w:rPr>
        <w:t xml:space="preserve"> тыс. рублей.</w:t>
      </w:r>
    </w:p>
    <w:p>
      <w:pPr>
        <w:pStyle w:val="af9"/>
        <w:widowControl w:val="off"/>
        <w:tabs>
          <w:tab w:val="left" w:pos="1134"/>
        </w:tabs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Проектом решения вносятся изменения в годовые плановые назначения главных распорядителей бюджетных средств в сторону </w:t>
      </w:r>
      <w:r>
        <w:rPr>
          <w:sz w:val="28"/>
          <w:szCs w:val="28"/>
        </w:rPr>
        <w:t xml:space="preserve">уменьшения в 2025</w:t>
      </w:r>
      <w:r>
        <w:rPr>
          <w:sz w:val="28"/>
          <w:szCs w:val="28"/>
        </w:rPr>
        <w:t xml:space="preserve"> году на общую сумму </w:t>
      </w:r>
      <w:r>
        <w:rPr>
          <w:sz w:val="28"/>
          <w:szCs w:val="28"/>
        </w:rPr>
        <w:t xml:space="preserve">3 390,33</w:t>
      </w:r>
      <w:r>
        <w:rPr>
          <w:sz w:val="28"/>
          <w:szCs w:val="28"/>
        </w:rPr>
        <w:t xml:space="preserve"> тыс. рублей.</w:t>
      </w:r>
    </w:p>
    <w:p>
      <w:pPr>
        <w:pStyle w:val="docdata"/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Уточненные годовые плановые назначения по непрограммным направлениям с учетом предлагаемых изменений составят: на 2023 год – </w:t>
      </w:r>
      <w:r>
        <w:rPr>
          <w:sz w:val="28"/>
          <w:szCs w:val="28"/>
        </w:rPr>
        <w:t xml:space="preserve">1 434 008,88 </w:t>
      </w:r>
      <w:r>
        <w:rPr>
          <w:sz w:val="28"/>
          <w:szCs w:val="28"/>
        </w:rPr>
        <w:t xml:space="preserve">тыс. рублей, на 2024 год – </w:t>
      </w:r>
      <w:r>
        <w:rPr>
          <w:sz w:val="28"/>
          <w:szCs w:val="28"/>
        </w:rPr>
        <w:t xml:space="preserve">1 043 535,19 </w:t>
      </w:r>
      <w:r>
        <w:rPr>
          <w:sz w:val="28"/>
          <w:szCs w:val="28"/>
        </w:rPr>
        <w:t xml:space="preserve">тыс. рублей, на 2025 год – 1</w:t>
      </w:r>
      <w:r>
        <w:rPr>
          <w:sz w:val="28"/>
          <w:szCs w:val="28"/>
        </w:rPr>
        <w:t xml:space="preserve"> 014 </w:t>
      </w:r>
      <w:r>
        <w:rPr>
          <w:sz w:val="28"/>
          <w:szCs w:val="28"/>
        </w:rPr>
        <w:t xml:space="preserve">213,30</w:t>
      </w:r>
      <w:r>
        <w:rPr>
          <w:sz w:val="28"/>
          <w:szCs w:val="28"/>
        </w:rPr>
        <w:t xml:space="preserve"> тыс. рублей.</w:t>
      </w:r>
    </w:p>
    <w:p>
      <w:pPr>
        <w:pStyle w:val="af9"/>
        <w:spacing w:before="0" w:beforeAutospacing="0" w:after="0" w:afterAutospacing="0" w:line="233" w:lineRule="auto"/>
        <w:ind w:firstLine="709"/>
        <w:jc w:val="both"/>
        <w:rPr>
          <w:szCs w:val="28"/>
        </w:rPr>
      </w:pPr>
    </w:p>
    <w:p>
      <w:pPr>
        <w:pStyle w:val="af9"/>
        <w:spacing w:before="0" w:beforeAutospacing="0" w:after="0" w:afterAutospacing="0" w:line="233" w:lineRule="auto"/>
        <w:ind w:firstLine="426"/>
        <w:jc w:val="center"/>
      </w:pPr>
      <w:r>
        <w:rPr>
          <w:sz w:val="28"/>
          <w:szCs w:val="28"/>
          <w:u w:val="single"/>
        </w:rPr>
        <w:t xml:space="preserve"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>
      <w:pPr>
        <w:pStyle w:val="af9"/>
        <w:widowControl w:val="off"/>
        <w:spacing w:before="0" w:beforeAutospacing="0" w:after="0" w:afterAutospacing="0" w:line="233" w:lineRule="auto"/>
        <w:jc w:val="center"/>
      </w:pPr>
      <w:r>
        <w:t xml:space="preserve"> </w:t>
      </w:r>
    </w:p>
    <w:p>
      <w:pPr>
        <w:pStyle w:val="af1"/>
        <w:spacing w:line="233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>
        <w:rPr>
          <w:rFonts w:ascii="Times New Roman" w:hAnsi="Times New Roman"/>
          <w:spacing w:val="-4"/>
          <w:sz w:val="28"/>
          <w:szCs w:val="28"/>
        </w:rPr>
        <w:br/>
        <w:t xml:space="preserve"> 2023 год в сумме </w:t>
      </w:r>
      <w:r>
        <w:rPr>
          <w:rFonts w:ascii="Times New Roman" w:hAnsi="Times New Roman"/>
          <w:spacing w:val="-4"/>
          <w:sz w:val="28"/>
          <w:szCs w:val="28"/>
        </w:rPr>
        <w:t xml:space="preserve">425 373,00</w:t>
      </w:r>
      <w:r>
        <w:rPr>
          <w:rFonts w:ascii="Times New Roman" w:hAnsi="Times New Roman"/>
          <w:spacing w:val="-4"/>
          <w:sz w:val="28"/>
          <w:szCs w:val="28"/>
        </w:rPr>
        <w:t xml:space="preserve"> тыс. рублей, на 2024 год – 51 737,49 тыс. рублей, на 2025 год – 25</w:t>
      </w:r>
      <w:r>
        <w:rPr>
          <w:rFonts w:ascii="Times New Roman" w:hAnsi="Times New Roman"/>
          <w:spacing w:val="-4"/>
          <w:sz w:val="28"/>
          <w:szCs w:val="28"/>
        </w:rPr>
        <w:t xml:space="preserve"> 139,97</w:t>
      </w:r>
      <w:r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</w:p>
    <w:p>
      <w:pPr>
        <w:pStyle w:val="af1"/>
        <w:spacing w:line="233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Проектом решения предлагается уменьшить объем бюд</w:t>
      </w:r>
      <w:r>
        <w:rPr>
          <w:rFonts w:ascii="Times New Roman" w:hAnsi="Times New Roman"/>
          <w:spacing w:val="-4"/>
          <w:sz w:val="28"/>
          <w:szCs w:val="28"/>
        </w:rPr>
        <w:t xml:space="preserve">жетных ассигнований по главе </w:t>
      </w:r>
      <w:r>
        <w:rPr>
          <w:rFonts w:ascii="Times New Roman" w:hAnsi="Times New Roman"/>
          <w:spacing w:val="-4"/>
          <w:sz w:val="28"/>
          <w:szCs w:val="28"/>
        </w:rPr>
        <w:t xml:space="preserve">604</w:t>
      </w:r>
      <w:r>
        <w:rPr>
          <w:rFonts w:ascii="Times New Roman" w:hAnsi="Times New Roman"/>
          <w:spacing w:val="-4"/>
          <w:sz w:val="28"/>
          <w:szCs w:val="28"/>
        </w:rPr>
        <w:t xml:space="preserve"> «</w:t>
      </w:r>
      <w:r>
        <w:rPr>
          <w:rFonts w:ascii="Times New Roman" w:hAnsi="Times New Roman"/>
          <w:spacing w:val="-4"/>
          <w:sz w:val="28"/>
          <w:szCs w:val="28"/>
        </w:rPr>
        <w:t xml:space="preserve">Комитет финансов и бюджета а</w:t>
      </w:r>
      <w:r>
        <w:rPr>
          <w:rFonts w:ascii="Times New Roman" w:hAnsi="Times New Roman"/>
          <w:spacing w:val="-4"/>
          <w:sz w:val="28"/>
          <w:szCs w:val="28"/>
        </w:rPr>
        <w:t xml:space="preserve">дминистраци</w:t>
      </w:r>
      <w:r>
        <w:rPr>
          <w:rFonts w:ascii="Times New Roman" w:hAnsi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/>
          <w:spacing w:val="-4"/>
          <w:sz w:val="28"/>
          <w:szCs w:val="28"/>
        </w:rPr>
        <w:t xml:space="preserve"> города Ставрополя» за счет средств бюджета </w:t>
      </w:r>
      <w:r>
        <w:rPr>
          <w:rFonts w:ascii="Times New Roman" w:hAnsi="Times New Roman"/>
          <w:spacing w:val="-4"/>
          <w:sz w:val="28"/>
          <w:szCs w:val="28"/>
        </w:rPr>
        <w:t xml:space="preserve">города</w:t>
      </w:r>
      <w:r>
        <w:rPr>
          <w:rFonts w:ascii="Times New Roman" w:hAnsi="Times New Roman"/>
          <w:spacing w:val="-4"/>
          <w:sz w:val="28"/>
          <w:szCs w:val="28"/>
        </w:rPr>
        <w:t xml:space="preserve"> на сумму </w:t>
      </w:r>
      <w:r>
        <w:rPr>
          <w:rFonts w:ascii="Times New Roman" w:hAnsi="Times New Roman"/>
          <w:spacing w:val="-4"/>
          <w:sz w:val="28"/>
          <w:szCs w:val="28"/>
        </w:rPr>
        <w:t xml:space="preserve">3 390,33</w:t>
      </w:r>
      <w:r>
        <w:rPr>
          <w:rFonts w:ascii="Times New Roman" w:hAnsi="Times New Roman"/>
          <w:spacing w:val="-4"/>
          <w:sz w:val="28"/>
          <w:szCs w:val="28"/>
        </w:rPr>
        <w:t xml:space="preserve"> тыс. рублей.</w:t>
      </w:r>
    </w:p>
    <w:p>
      <w:pPr>
        <w:pStyle w:val="af1"/>
        <w:spacing w:line="233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>
        <w:rPr>
          <w:rFonts w:ascii="Times New Roman" w:hAnsi="Times New Roman"/>
          <w:spacing w:val="-4"/>
          <w:sz w:val="28"/>
          <w:szCs w:val="28"/>
        </w:rPr>
        <w:t xml:space="preserve">425 373,00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тыс. рублей, </w:t>
      </w:r>
      <w:r>
        <w:rPr>
          <w:rFonts w:ascii="Times New Roman" w:hAnsi="Times New Roman"/>
          <w:spacing w:val="-4"/>
          <w:sz w:val="28"/>
          <w:szCs w:val="28"/>
        </w:rPr>
        <w:br/>
      </w:r>
      <w:r>
        <w:rPr>
          <w:rFonts w:ascii="Times New Roman" w:hAnsi="Times New Roman"/>
          <w:spacing w:val="-4"/>
          <w:sz w:val="28"/>
          <w:szCs w:val="28"/>
        </w:rPr>
        <w:t xml:space="preserve">на 2024 год – </w:t>
      </w:r>
      <w:r>
        <w:rPr>
          <w:rFonts w:ascii="Times New Roman" w:hAnsi="Times New Roman"/>
          <w:spacing w:val="-4"/>
          <w:sz w:val="28"/>
          <w:szCs w:val="28"/>
        </w:rPr>
        <w:t xml:space="preserve">51 737,49 тыс. рублей, на 2025 год – </w:t>
      </w:r>
      <w:r>
        <w:rPr>
          <w:rFonts w:ascii="Times New Roman" w:hAnsi="Times New Roman"/>
          <w:spacing w:val="-4"/>
          <w:sz w:val="28"/>
          <w:szCs w:val="28"/>
        </w:rPr>
        <w:t xml:space="preserve">21 749,54</w:t>
      </w:r>
      <w:r>
        <w:rPr>
          <w:rFonts w:ascii="Times New Roman" w:hAnsi="Times New Roman"/>
          <w:spacing w:val="-4"/>
          <w:sz w:val="28"/>
          <w:szCs w:val="28"/>
        </w:rPr>
        <w:t xml:space="preserve"> тыс. рублей.</w:t>
      </w:r>
    </w:p>
    <w:p>
      <w:pPr>
        <w:pStyle w:val="af1"/>
        <w:spacing w:line="233" w:lineRule="auto"/>
        <w:ind w:firstLine="708"/>
        <w:jc w:val="both"/>
        <w:rPr>
          <w:spacing w:val="-4"/>
          <w:szCs w:val="28"/>
        </w:rPr>
      </w:pPr>
    </w:p>
    <w:p>
      <w:pPr>
        <w:pStyle w:val="a5"/>
        <w:spacing w:after="0" w:line="233" w:lineRule="auto"/>
        <w:ind w:left="0"/>
        <w:jc w:val="center"/>
        <w:rPr>
          <w:szCs w:val="28"/>
        </w:rPr>
      </w:pPr>
      <w:r>
        <w:rPr>
          <w:szCs w:val="28"/>
        </w:rPr>
        <w:t xml:space="preserve">ДЕФИЦИТ БЮДЖЕТА ГОРОДА И ИСТОЧНИКИ</w:t>
      </w:r>
    </w:p>
    <w:p>
      <w:pPr>
        <w:pStyle w:val="21"/>
        <w:tabs>
          <w:tab w:val="left" w:pos="1080"/>
        </w:tabs>
        <w:spacing w:after="0" w:line="233" w:lineRule="auto"/>
        <w:ind w:left="0"/>
        <w:jc w:val="center"/>
        <w:rPr>
          <w:szCs w:val="28"/>
        </w:rPr>
      </w:pPr>
      <w:r>
        <w:rPr>
          <w:szCs w:val="28"/>
        </w:rPr>
        <w:t xml:space="preserve">ФИНАНСИРОВАНИЯ ДЕФИЦИТА БЮДЖЕТА ГОРОДА</w:t>
      </w:r>
    </w:p>
    <w:p>
      <w:pPr>
        <w:pStyle w:val="21"/>
        <w:tabs>
          <w:tab w:val="left" w:pos="1080"/>
        </w:tabs>
        <w:spacing w:after="0" w:line="233" w:lineRule="auto"/>
        <w:ind w:left="0"/>
        <w:jc w:val="center"/>
        <w:rPr>
          <w:sz w:val="24"/>
          <w:szCs w:val="28"/>
        </w:rPr>
      </w:pPr>
    </w:p>
    <w:p>
      <w:pPr>
        <w:pStyle w:val="docdata"/>
        <w:tabs>
          <w:tab w:val="left" w:pos="0"/>
        </w:tabs>
        <w:spacing w:before="0" w:beforeAutospacing="0" w:after="0" w:afterAutospacing="0" w:line="233" w:lineRule="auto"/>
        <w:ind w:firstLine="709"/>
        <w:jc w:val="both"/>
      </w:pPr>
      <w:r>
        <w:rPr>
          <w:sz w:val="28"/>
          <w:szCs w:val="28"/>
        </w:rPr>
        <w:t xml:space="preserve">В представленном проекте решения Ставропольской городской </w:t>
      </w:r>
      <w:r>
        <w:rPr>
          <w:sz w:val="28"/>
          <w:szCs w:val="28"/>
        </w:rPr>
        <w:br/>
        <w:t xml:space="preserve"> Думы дефицит бюджета города на 2023</w:t>
      </w:r>
      <w:r>
        <w:rPr>
          <w:color w:val="000000"/>
          <w:sz w:val="28"/>
          <w:szCs w:val="28"/>
        </w:rPr>
        <w:t xml:space="preserve"> год и плановый период 2024 и </w:t>
      </w:r>
      <w:r>
        <w:rPr>
          <w:color w:val="000000"/>
          <w:sz w:val="28"/>
          <w:szCs w:val="28"/>
        </w:rPr>
        <w:br/>
        <w:t xml:space="preserve">2025 годов остался без изменений.</w:t>
      </w:r>
    </w:p>
    <w:p>
      <w:pPr>
        <w:pStyle w:val="af9"/>
        <w:tabs>
          <w:tab w:val="left" w:pos="0"/>
        </w:tabs>
        <w:spacing w:before="0" w:beforeAutospacing="0" w:after="0" w:afterAutospacing="0" w:line="233" w:lineRule="auto"/>
        <w:ind w:firstLine="709"/>
        <w:jc w:val="both"/>
      </w:pPr>
      <w:r>
        <w:rPr>
          <w:color w:val="000000"/>
          <w:sz w:val="28"/>
          <w:szCs w:val="28"/>
        </w:rPr>
        <w:t xml:space="preserve">В 2023 году бюджет сформирован с дефицитом в сумме 646 568,33 тыс. рублей. Источником финансирования планового объема дефицита бюджета являются остатки средств бюджета города Ставрополя по состоянию на 01.01.2023 года.</w:t>
      </w:r>
    </w:p>
    <w:p>
      <w:pPr>
        <w:pStyle w:val="af9"/>
        <w:spacing w:before="0" w:beforeAutospacing="0" w:after="0" w:afterAutospacing="0" w:line="233" w:lineRule="auto"/>
        <w:ind w:firstLine="709"/>
        <w:jc w:val="both"/>
      </w:pPr>
      <w:r>
        <w:rPr>
          <w:color w:val="000000"/>
          <w:sz w:val="28"/>
          <w:szCs w:val="28"/>
        </w:rPr>
        <w:t xml:space="preserve"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Российской Федерации.</w:t>
      </w:r>
    </w:p>
    <w:p>
      <w:pPr>
        <w:spacing w:line="233" w:lineRule="auto"/>
        <w:ind w:firstLine="709"/>
        <w:jc w:val="both"/>
        <w:rPr>
          <w:color w:val="ff0000"/>
          <w:sz w:val="14"/>
          <w:szCs w:val="28"/>
        </w:rPr>
      </w:pPr>
    </w:p>
    <w:p>
      <w:pPr>
        <w:pStyle w:val="23"/>
        <w:spacing w:after="0"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В текстовую часть решения о бюджете города вносятся следующие  изменения:</w:t>
      </w:r>
    </w:p>
    <w:p>
      <w:pPr>
        <w:widowControl w:val="off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1) в пункте 1 уточнены параметры бюджета города по доходам, расходам и </w:t>
      </w:r>
      <w:r>
        <w:t xml:space="preserve">источникам финансирования дефицита бюджета города</w:t>
      </w:r>
      <w:r>
        <w:rPr>
          <w:szCs w:val="28"/>
        </w:rPr>
        <w:t xml:space="preserve">                           на 202</w:t>
      </w:r>
      <w:r>
        <w:rPr>
          <w:szCs w:val="28"/>
        </w:rPr>
        <w:t xml:space="preserve">3</w:t>
      </w:r>
      <w:r>
        <w:rPr>
          <w:szCs w:val="28"/>
        </w:rPr>
        <w:t xml:space="preserve"> год и плановый период 202</w:t>
      </w:r>
      <w:r>
        <w:rPr>
          <w:szCs w:val="28"/>
        </w:rPr>
        <w:t xml:space="preserve">4</w:t>
      </w:r>
      <w:r>
        <w:rPr>
          <w:szCs w:val="28"/>
        </w:rPr>
        <w:t xml:space="preserve"> и 202</w:t>
      </w:r>
      <w:r>
        <w:rPr>
          <w:szCs w:val="28"/>
        </w:rPr>
        <w:t xml:space="preserve">5</w:t>
      </w:r>
      <w:r>
        <w:rPr>
          <w:szCs w:val="28"/>
        </w:rPr>
        <w:t xml:space="preserve"> годов;</w:t>
      </w:r>
    </w:p>
    <w:p>
      <w:pPr>
        <w:widowControl w:val="off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2)</w:t>
      </w:r>
      <w:r>
        <w:t xml:space="preserve"> </w:t>
      </w:r>
      <w:r>
        <w:t xml:space="preserve">в пункте 4 уточнен </w:t>
      </w:r>
      <w:r>
        <w:rPr>
          <w:szCs w:val="28"/>
        </w:rPr>
        <w:t xml:space="preserve">объем межбюджетных трансфертов, получаемых из бюджета Ставропольского края, на 2023 год и плановый период 2024 и </w:t>
      </w:r>
      <w:r>
        <w:rPr>
          <w:szCs w:val="28"/>
        </w:rPr>
        <w:t xml:space="preserve">2025 годов.</w:t>
      </w:r>
    </w:p>
    <w:p>
      <w:pPr>
        <w:spacing w:line="233" w:lineRule="auto"/>
        <w:ind w:firstLine="709"/>
        <w:jc w:val="both"/>
        <w:rPr>
          <w:rFonts w:eastAsia="Calibri"/>
          <w:sz w:val="16"/>
          <w:szCs w:val="28"/>
        </w:rPr>
      </w:pPr>
    </w:p>
    <w:p>
      <w:pPr>
        <w:widowControl w:val="off"/>
        <w:spacing w:line="233" w:lineRule="auto"/>
        <w:ind w:firstLine="709"/>
        <w:jc w:val="both"/>
        <w:rPr>
          <w:szCs w:val="28"/>
        </w:rPr>
      </w:pPr>
      <w:r>
        <w:t xml:space="preserve">По всем вышеуказанным позициям с</w:t>
      </w:r>
      <w:r>
        <w:rPr>
          <w:szCs w:val="28"/>
        </w:rPr>
        <w:t xml:space="preserve">оответствующие изменени</w:t>
      </w:r>
      <w:r>
        <w:rPr>
          <w:szCs w:val="28"/>
        </w:rPr>
        <w:t xml:space="preserve">я внесены в </w:t>
      </w:r>
      <w:r>
        <w:rPr>
          <w:szCs w:val="28"/>
        </w:rPr>
        <w:t xml:space="preserve">приложения </w:t>
      </w:r>
      <w:r>
        <w:rPr>
          <w:szCs w:val="28"/>
        </w:rPr>
        <w:t xml:space="preserve">2,</w:t>
      </w:r>
      <w:r>
        <w:rPr>
          <w:szCs w:val="28"/>
        </w:rPr>
        <w:t xml:space="preserve"> 4,</w:t>
      </w:r>
      <w:r>
        <w:rPr>
          <w:szCs w:val="28"/>
        </w:rPr>
        <w:t xml:space="preserve"> 6,</w:t>
      </w:r>
      <w:r>
        <w:rPr>
          <w:szCs w:val="28"/>
        </w:rPr>
        <w:t xml:space="preserve"> </w:t>
      </w:r>
      <w:r>
        <w:rPr>
          <w:szCs w:val="28"/>
        </w:rPr>
        <w:t xml:space="preserve">8</w:t>
      </w:r>
      <w:r>
        <w:rPr>
          <w:szCs w:val="28"/>
        </w:rPr>
        <w:t xml:space="preserve"> </w:t>
      </w:r>
      <w:r>
        <w:rPr>
          <w:szCs w:val="28"/>
        </w:rPr>
        <w:t xml:space="preserve">к решению о бюджете города</w:t>
      </w:r>
      <w:r>
        <w:rPr>
          <w:szCs w:val="28"/>
        </w:rPr>
        <w:t xml:space="preserve">.</w:t>
      </w:r>
    </w:p>
    <w:p>
      <w:pPr>
        <w:widowControl w:val="off"/>
        <w:spacing w:line="233" w:lineRule="auto"/>
        <w:ind w:firstLine="709"/>
        <w:jc w:val="both"/>
        <w:rPr>
          <w:sz w:val="14"/>
          <w:szCs w:val="28"/>
        </w:rPr>
      </w:pPr>
    </w:p>
    <w:p>
      <w:pPr>
        <w:widowControl w:val="off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Распределение бюджетных ассигнований бюджета города на </w:t>
      </w:r>
      <w:r>
        <w:rPr>
          <w:szCs w:val="28"/>
        </w:rPr>
        <w:t xml:space="preserve">202</w:t>
      </w:r>
      <w:r>
        <w:rPr>
          <w:szCs w:val="28"/>
        </w:rPr>
        <w:t xml:space="preserve">3</w:t>
      </w:r>
      <w:r>
        <w:rPr>
          <w:szCs w:val="28"/>
        </w:rPr>
        <w:t xml:space="preserve"> год и плановый период </w:t>
      </w:r>
      <w:bookmarkStart w:id="10" w:name="_GoBack"/>
      <w:bookmarkEnd w:id="10"/>
      <w:r>
        <w:rPr>
          <w:szCs w:val="28"/>
        </w:rPr>
        <w:t xml:space="preserve">2024 и 2025</w:t>
      </w:r>
      <w:r>
        <w:rPr>
          <w:szCs w:val="28"/>
        </w:rPr>
        <w:t xml:space="preserve"> </w:t>
      </w:r>
      <w:r>
        <w:rPr>
          <w:szCs w:val="28"/>
        </w:rPr>
        <w:t xml:space="preserve">годов по разделам, подразделам классификации расходов бюджетов представлено в приложении 3 к пояснительной записке.</w:t>
      </w:r>
    </w:p>
    <w:p>
      <w:pPr>
        <w:widowControl w:val="off"/>
        <w:spacing w:line="238" w:lineRule="auto"/>
        <w:ind w:firstLine="709"/>
        <w:jc w:val="both"/>
        <w:rPr>
          <w:szCs w:val="28"/>
        </w:rPr>
      </w:pPr>
    </w:p>
    <w:p>
      <w:pPr>
        <w:pStyle w:val="a5"/>
        <w:widowControl w:val="off"/>
        <w:tabs>
          <w:tab w:val="left" w:pos="851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Параметры бюджета города на 2023 – 2025 годы составят:</w:t>
      </w:r>
    </w:p>
    <w:p>
      <w:pPr>
        <w:widowControl w:val="off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(тыс. рублей)</w:t>
      </w:r>
    </w:p>
    <w:tbl>
      <w:tblPr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95"/>
        <w:gridCol w:w="1701"/>
        <w:gridCol w:w="1701"/>
        <w:gridCol w:w="1559"/>
      </w:tblGrid>
      <w:tr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18 616 307,37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15 393 456,58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12 889 128,40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19 262 875,70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15 443 456,58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12 953 128,40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-646 568,33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-50 000,00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-64 000,00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64 000,00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том числе: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 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</w:tcPr>
          <w:p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0,00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</w:tcPr>
          <w:p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64 000,00</w:t>
            </w:r>
          </w:p>
        </w:tc>
      </w:tr>
      <w:tr>
        <w:trPr>
          <w:trHeight w:val="20"/>
        </w:trPr>
        <w:tc>
          <w:tcPr>
            <w:tcW w:w="4395" w:type="dxa"/>
            <w:shd w:val="clear" w:color="auto" w:fill="auto"/>
            <w:noWrap/>
          </w:tcPr>
          <w:p>
            <w:pPr>
              <w:rPr>
                <w:b/>
                <w:i/>
                <w:sz w:val="22"/>
                <w:szCs w:val="20"/>
              </w:rPr>
            </w:pPr>
            <w:r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>
            <w:pPr>
              <w:rPr>
                <w:b/>
                <w:i/>
                <w:sz w:val="22"/>
                <w:szCs w:val="20"/>
              </w:rPr>
            </w:pPr>
            <w:r>
              <w:rPr>
                <w:b/>
                <w:i/>
                <w:sz w:val="22"/>
                <w:szCs w:val="20"/>
              </w:rPr>
              <w:t xml:space="preserve"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 xml:space="preserve">0,00%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 xml:space="preserve">0,00%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pStyle w:val="af9"/>
              <w:spacing w:before="0" w:beforeAutospacing="0" w:after="0" w:afterAutospacing="0" w:line="20" w:lineRule="atLeast"/>
              <w:jc w:val="center"/>
              <w:rPr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 xml:space="preserve">0,00%</w:t>
            </w:r>
          </w:p>
        </w:tc>
      </w:tr>
    </w:tbl>
    <w:p>
      <w:pPr>
        <w:spacing w:line="242" w:lineRule="auto"/>
        <w:ind w:firstLine="709"/>
        <w:jc w:val="both"/>
        <w:rPr>
          <w:szCs w:val="28"/>
        </w:rPr>
      </w:pPr>
    </w:p>
    <w:p>
      <w:pPr>
        <w:spacing w:line="242" w:lineRule="auto"/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 w:firstRow="1" w:lastRow="0" w:firstColumn="1" w:lastColumn="0" w:noHBand="0" w:noVBand="1"/>
      </w:tblPr>
      <w:tblGrid>
        <w:gridCol w:w="5954"/>
        <w:gridCol w:w="3647"/>
      </w:tblGrid>
      <w:tr>
        <w:trPr>
          <w:trHeight w:val="990"/>
        </w:trPr>
        <w:tc>
          <w:tcPr>
            <w:tcW w:w="5954" w:type="dxa"/>
          </w:tcPr>
          <w:p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администрации </w:t>
            </w:r>
          </w:p>
          <w:p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города Ставрополя, руководитель </w:t>
            </w:r>
          </w:p>
          <w:p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комитета финансов и бюджета </w:t>
            </w:r>
          </w:p>
          <w:p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</w:tcPr>
          <w:p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 xml:space="preserve">Н.А. Бондаренко</w:t>
            </w:r>
          </w:p>
        </w:tc>
      </w:tr>
    </w:tbl>
    <w:p>
      <w:pPr>
        <w:pStyle w:val="af1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>
      <w:headerReference w:type="default" r:id="rId9"/>
      <w:pgSz w:w="11906" w:h="16838"/>
      <w:pgMar w:top="1418" w:right="567" w:bottom="851" w:left="1985" w:header="567" w:footer="709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Arial">
    <w:panose1 w:val="020B06040202020202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multiLevelType w:val="hybridMultilevel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multiLevelType w:val="hybridMultilevel"/>
    <w:lvl w:ilvl="0" w:tplc="D7882E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931" w:hanging="360"/>
      </w:pPr>
    </w:lvl>
    <w:lvl w:ilvl="2" w:tentative="1" w:tplc="0419001B">
      <w:start w:val="1"/>
      <w:numFmt w:val="lowerRoman"/>
      <w:lvlText w:val="%3."/>
      <w:lvlJc w:val="right"/>
      <w:pPr>
        <w:ind w:left="2651" w:hanging="180"/>
      </w:pPr>
    </w:lvl>
    <w:lvl w:ilvl="3" w:tentative="1" w:tplc="0419000F">
      <w:start w:val="1"/>
      <w:numFmt w:val="decimal"/>
      <w:lvlText w:val="%4."/>
      <w:lvlJc w:val="left"/>
      <w:pPr>
        <w:ind w:left="3371" w:hanging="360"/>
      </w:pPr>
    </w:lvl>
    <w:lvl w:ilvl="4" w:tentative="1" w:tplc="04190019">
      <w:start w:val="1"/>
      <w:numFmt w:val="lowerLetter"/>
      <w:lvlText w:val="%5."/>
      <w:lvlJc w:val="left"/>
      <w:pPr>
        <w:ind w:left="4091" w:hanging="360"/>
      </w:pPr>
    </w:lvl>
    <w:lvl w:ilvl="5" w:tentative="1" w:tplc="0419001B">
      <w:start w:val="1"/>
      <w:numFmt w:val="lowerRoman"/>
      <w:lvlText w:val="%6."/>
      <w:lvlJc w:val="right"/>
      <w:pPr>
        <w:ind w:left="4811" w:hanging="180"/>
      </w:pPr>
    </w:lvl>
    <w:lvl w:ilvl="6" w:tentative="1" w:tplc="0419000F">
      <w:start w:val="1"/>
      <w:numFmt w:val="decimal"/>
      <w:lvlText w:val="%7."/>
      <w:lvlJc w:val="left"/>
      <w:pPr>
        <w:ind w:left="5531" w:hanging="360"/>
      </w:pPr>
    </w:lvl>
    <w:lvl w:ilvl="7" w:tentative="1" w:tplc="04190019">
      <w:start w:val="1"/>
      <w:numFmt w:val="lowerLetter"/>
      <w:lvlText w:val="%8."/>
      <w:lvlJc w:val="left"/>
      <w:pPr>
        <w:ind w:left="6251" w:hanging="360"/>
      </w:pPr>
    </w:lvl>
    <w:lvl w:ilvl="8" w:tentative="1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multiLevelType w:val="hybridMultilevel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 w:tplc="138A1936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1" w:tplc="0419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 w:tplc="B41AF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 w:tplc="30E06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 w:tplc="45622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 w:tplc="616E2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 w:tplc="138A19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 w:tplc="47E6CF3A">
      <w:start w:val="60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 w:tplc="D3C277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 w:tplc="9842C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 w:tplc="77709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 w:tplc="1BA610E0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entative="1" w:tplc="04190019">
      <w:start w:val="1"/>
      <w:numFmt w:val="lowerLetter"/>
      <w:lvlText w:val="%2."/>
      <w:lvlJc w:val="left"/>
      <w:pPr>
        <w:ind w:left="1790" w:hanging="360"/>
      </w:pPr>
    </w:lvl>
    <w:lvl w:ilvl="2" w:tentative="1" w:tplc="0419001B">
      <w:start w:val="1"/>
      <w:numFmt w:val="lowerRoman"/>
      <w:lvlText w:val="%3."/>
      <w:lvlJc w:val="right"/>
      <w:pPr>
        <w:ind w:left="2510" w:hanging="180"/>
      </w:pPr>
    </w:lvl>
    <w:lvl w:ilvl="3" w:tentative="1" w:tplc="0419000F">
      <w:start w:val="1"/>
      <w:numFmt w:val="decimal"/>
      <w:lvlText w:val="%4."/>
      <w:lvlJc w:val="left"/>
      <w:pPr>
        <w:ind w:left="3230" w:hanging="360"/>
      </w:pPr>
    </w:lvl>
    <w:lvl w:ilvl="4" w:tentative="1" w:tplc="04190019">
      <w:start w:val="1"/>
      <w:numFmt w:val="lowerLetter"/>
      <w:lvlText w:val="%5."/>
      <w:lvlJc w:val="left"/>
      <w:pPr>
        <w:ind w:left="3950" w:hanging="360"/>
      </w:pPr>
    </w:lvl>
    <w:lvl w:ilvl="5" w:tentative="1" w:tplc="0419001B">
      <w:start w:val="1"/>
      <w:numFmt w:val="lowerRoman"/>
      <w:lvlText w:val="%6."/>
      <w:lvlJc w:val="right"/>
      <w:pPr>
        <w:ind w:left="4670" w:hanging="180"/>
      </w:pPr>
    </w:lvl>
    <w:lvl w:ilvl="6" w:tentative="1" w:tplc="0419000F">
      <w:start w:val="1"/>
      <w:numFmt w:val="decimal"/>
      <w:lvlText w:val="%7."/>
      <w:lvlJc w:val="left"/>
      <w:pPr>
        <w:ind w:left="5390" w:hanging="360"/>
      </w:pPr>
    </w:lvl>
    <w:lvl w:ilvl="7" w:tentative="1" w:tplc="04190019">
      <w:start w:val="1"/>
      <w:numFmt w:val="lowerLetter"/>
      <w:lvlText w:val="%8."/>
      <w:lvlJc w:val="left"/>
      <w:pPr>
        <w:ind w:left="6110" w:hanging="360"/>
      </w:pPr>
    </w:lvl>
    <w:lvl w:ilvl="8" w:tentative="1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multiLevelType w:val="hybridMultilevel"/>
    <w:lvl w:ilvl="0" w:tplc="2BF26C5C"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entative="1" w:tplc="04190003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hint="default"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multiLevelType w:val="hybridMultilevel"/>
    <w:lvl w:ilvl="0" w:tplc="FDB0E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 w:tplc="2F0EA438">
      <w:start w:val="1"/>
      <w:numFmt w:val="decimal"/>
      <w:lvlText w:val="%1)"/>
      <w:lvlJc w:val="left"/>
      <w:pPr>
        <w:ind w:left="1069" w:hanging="360"/>
      </w:pPr>
      <w:rPr>
        <w:rFonts w:hint="default" w:eastAsia="Times New Roman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 w:tplc="C6147342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 w:tplc="8CEA8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 w:tplc="461E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 w:tplc="C46633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 w:tplc="FE12B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multiLevelType w:val="hybridMultilevel"/>
    <w:lvl w:ilvl="0" w:tplc="2B5A6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 w:tplc="138A1936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1" w:tplc="0419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 w:tplc="0374B488">
      <w:start w:val="607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entative="1" w:tplc="041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 w:tplc="A538D4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multiLevelType w:val="hybridMultilevel"/>
    <w:lvl w:ilvl="0" w:tplc="9946AF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 w:tplc="E27AD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 w:tplc="4BA8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 w:tplc="7714A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 w:tplc="25742A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multiLevelType w:val="hybridMultilevel"/>
    <w:lvl w:ilvl="0" w:tplc="B324DDC0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8" w:hanging="360"/>
      </w:pPr>
    </w:lvl>
    <w:lvl w:ilvl="2" w:tentative="1" w:tplc="0419001B">
      <w:start w:val="1"/>
      <w:numFmt w:val="lowerRoman"/>
      <w:lvlText w:val="%3."/>
      <w:lvlJc w:val="right"/>
      <w:pPr>
        <w:ind w:left="2508" w:hanging="180"/>
      </w:pPr>
    </w:lvl>
    <w:lvl w:ilvl="3" w:tentative="1" w:tplc="0419000F">
      <w:start w:val="1"/>
      <w:numFmt w:val="decimal"/>
      <w:lvlText w:val="%4."/>
      <w:lvlJc w:val="left"/>
      <w:pPr>
        <w:ind w:left="3228" w:hanging="360"/>
      </w:pPr>
    </w:lvl>
    <w:lvl w:ilvl="4" w:tentative="1" w:tplc="04190019">
      <w:start w:val="1"/>
      <w:numFmt w:val="lowerLetter"/>
      <w:lvlText w:val="%5."/>
      <w:lvlJc w:val="left"/>
      <w:pPr>
        <w:ind w:left="3948" w:hanging="360"/>
      </w:pPr>
    </w:lvl>
    <w:lvl w:ilvl="5" w:tentative="1" w:tplc="0419001B">
      <w:start w:val="1"/>
      <w:numFmt w:val="lowerRoman"/>
      <w:lvlText w:val="%6."/>
      <w:lvlJc w:val="right"/>
      <w:pPr>
        <w:ind w:left="4668" w:hanging="180"/>
      </w:pPr>
    </w:lvl>
    <w:lvl w:ilvl="6" w:tentative="1" w:tplc="0419000F">
      <w:start w:val="1"/>
      <w:numFmt w:val="decimal"/>
      <w:lvlText w:val="%7."/>
      <w:lvlJc w:val="left"/>
      <w:pPr>
        <w:ind w:left="5388" w:hanging="360"/>
      </w:pPr>
    </w:lvl>
    <w:lvl w:ilvl="7" w:tentative="1" w:tplc="04190019">
      <w:start w:val="1"/>
      <w:numFmt w:val="lowerLetter"/>
      <w:lvlText w:val="%8."/>
      <w:lvlJc w:val="left"/>
      <w:pPr>
        <w:ind w:left="6108" w:hanging="360"/>
      </w:pPr>
    </w:lvl>
    <w:lvl w:ilvl="8" w:tentative="1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7"/>
  </w:num>
  <w:num w:numId="5">
    <w:abstractNumId w:val="15"/>
  </w:num>
  <w:num w:numId="6">
    <w:abstractNumId w:val="7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1"/>
  </w:num>
  <w:num w:numId="12">
    <w:abstractNumId w:val="28"/>
  </w:num>
  <w:num w:numId="13">
    <w:abstractNumId w:val="4"/>
  </w:num>
  <w:num w:numId="14">
    <w:abstractNumId w:val="9"/>
  </w:num>
  <w:num w:numId="15">
    <w:abstractNumId w:val="17"/>
  </w:num>
  <w:num w:numId="16">
    <w:abstractNumId w:val="33"/>
  </w:num>
  <w:num w:numId="17">
    <w:abstractNumId w:val="31"/>
  </w:num>
  <w:num w:numId="18">
    <w:abstractNumId w:val="25"/>
  </w:num>
  <w:num w:numId="19">
    <w:abstractNumId w:val="12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8"/>
  </w:num>
  <w:num w:numId="25">
    <w:abstractNumId w:val="2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22"/>
  </w:num>
  <w:num w:numId="30">
    <w:abstractNumId w:val="11"/>
  </w:num>
  <w:num w:numId="31">
    <w:abstractNumId w:val="36"/>
  </w:num>
  <w:num w:numId="32">
    <w:abstractNumId w:val="10"/>
  </w:num>
  <w:num w:numId="33">
    <w:abstractNumId w:val="29"/>
  </w:num>
  <w:num w:numId="34">
    <w:abstractNumId w:val="20"/>
  </w:num>
  <w:num w:numId="35">
    <w:abstractNumId w:val="18"/>
  </w:num>
  <w:num w:numId="36">
    <w:abstractNumId w:val="13"/>
  </w:num>
  <w:num w:numId="37">
    <w:abstractNumId w:val="35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a2" w:default="1">
    <w:name w:val="Default Paragraph Font"/>
    <w:uiPriority w:val="1"/>
    <w:semiHidden/>
    <w:unhideWhenUsed/>
  </w:style>
  <w:style w:type="table" w:styleId="a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4" w:default="1">
    <w:name w:val="No List"/>
    <w:uiPriority w:val="99"/>
    <w:semiHidden/>
    <w:unhideWhenUsed/>
  </w:style>
  <w:style w:type="character" w:styleId="10" w:customStyle="1">
    <w:name w:val="Заголовок 1 Знак"/>
    <w:basedOn w:val="a2"/>
    <w:link w:val="1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pPr>
      <w:spacing w:after="120"/>
      <w:ind w:left="283"/>
    </w:pPr>
  </w:style>
  <w:style w:type="character" w:styleId="a6" w:customStyle="1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pPr>
      <w:jc w:val="center"/>
    </w:pPr>
    <w:rPr>
      <w:szCs w:val="24"/>
    </w:rPr>
  </w:style>
  <w:style w:type="character" w:styleId="a8" w:customStyle="1">
    <w:name w:val="Название Знак"/>
    <w:basedOn w:val="a2"/>
    <w:link w:val="a7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pPr>
      <w:spacing w:after="120" w:line="480" w:lineRule="auto"/>
      <w:ind w:left="283"/>
    </w:pPr>
  </w:style>
  <w:style w:type="character" w:styleId="22" w:customStyle="1">
    <w:name w:val="Основной текст с отступом 2 Знак"/>
    <w:basedOn w:val="a2"/>
    <w:link w:val="21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pPr>
      <w:spacing w:after="120"/>
      <w:ind w:left="283"/>
    </w:pPr>
    <w:rPr>
      <w:sz w:val="16"/>
    </w:rPr>
  </w:style>
  <w:style w:type="character" w:styleId="30" w:customStyle="1">
    <w:name w:val="Основной текст с отступом 3 Знак"/>
    <w:basedOn w:val="a2"/>
    <w:link w:val="3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pPr>
      <w:ind w:left="708"/>
    </w:pPr>
  </w:style>
  <w:style w:type="paragraph" w:styleId="23">
    <w:name w:val="Body Text 2"/>
    <w:basedOn w:val="a1"/>
    <w:link w:val="24"/>
    <w:uiPriority w:val="99"/>
    <w:unhideWhenUsed/>
    <w:pPr>
      <w:spacing w:after="120" w:line="480" w:lineRule="auto"/>
    </w:pPr>
  </w:style>
  <w:style w:type="character" w:styleId="24" w:customStyle="1">
    <w:name w:val="Основной текст 2 Знак"/>
    <w:basedOn w:val="a2"/>
    <w:link w:val="23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pPr>
      <w:tabs>
        <w:tab w:val="center" w:pos="4677"/>
        <w:tab w:val="right" w:pos="9355"/>
      </w:tabs>
    </w:pPr>
  </w:style>
  <w:style w:type="character" w:styleId="ab" w:customStyle="1">
    <w:name w:val="Верхний колонтитул Знак"/>
    <w:basedOn w:val="a2"/>
    <w:link w:val="aa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pPr>
      <w:tabs>
        <w:tab w:val="center" w:pos="4677"/>
        <w:tab w:val="right" w:pos="9355"/>
      </w:tabs>
    </w:pPr>
  </w:style>
  <w:style w:type="character" w:styleId="ad" w:customStyle="1">
    <w:name w:val="Нижний колонтитул Знак"/>
    <w:basedOn w:val="a2"/>
    <w:link w:val="ac"/>
    <w:uiPriority w:val="99"/>
    <w:rPr>
      <w:rFonts w:ascii="Times New Roman" w:hAnsi="Times New Roman" w:eastAsia="Times New Roman" w:cs="Times New Roman"/>
      <w:sz w:val="28"/>
      <w:szCs w:val="16"/>
      <w:lang w:eastAsia="ru-RU"/>
    </w:rPr>
  </w:style>
  <w:style w:type="character" w:styleId="ae" w:customStyle="1">
    <w:name w:val="Текст выноски Знак"/>
    <w:basedOn w:val="a2"/>
    <w:link w:val="af"/>
    <w:uiPriority w:val="99"/>
    <w:semiHidden/>
    <w:rPr>
      <w:rFonts w:ascii="Tahoma" w:hAnsi="Tahoma" w:eastAsia="Times New Roman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Pr>
      <w:rFonts w:ascii="Tahoma" w:hAnsi="Tahoma"/>
      <w:sz w:val="16"/>
    </w:rPr>
  </w:style>
  <w:style w:type="table" w:styleId="af0">
    <w:name w:val="Table Grid"/>
    <w:basedOn w:val="a3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af1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FontStyle11" w:customStyle="1">
    <w:name w:val="Font Style11"/>
    <w:uiPriority w:val="99"/>
    <w:rPr>
      <w:rFonts w:hint="default" w:ascii="Times New Roman" w:hAnsi="Times New Roman" w:cs="Times New Roman"/>
      <w:sz w:val="26"/>
      <w:szCs w:val="26"/>
    </w:rPr>
  </w:style>
  <w:style w:type="paragraph" w:styleId="a0" w:customStyle="1">
    <w:name w:val="Нумерованный абзац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ConsPlusCell" w:customStyle="1">
    <w:name w:val="ConsPlusCell"/>
    <w:uiPriority w:val="99"/>
    <w:pPr>
      <w:widowControl w:val="off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Pr>
      <w:rFonts w:ascii="Courier New" w:hAnsi="Courier New"/>
      <w:sz w:val="20"/>
      <w:szCs w:val="20"/>
    </w:rPr>
  </w:style>
  <w:style w:type="character" w:styleId="af3" w:customStyle="1">
    <w:name w:val="Текст Знак"/>
    <w:basedOn w:val="a2"/>
    <w:link w:val="af2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pPr>
      <w:numPr>
        <w:numId w:val="2"/>
      </w:numPr>
      <w:contextualSpacing/>
    </w:pPr>
  </w:style>
  <w:style w:type="paragraph" w:styleId="ConsPlusNormal" w:customStyle="1">
    <w:name w:val="ConsPlusNormal"/>
    <w:pPr>
      <w:widowControl w:val="off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eastAsia="ru-RU"/>
    </w:rPr>
  </w:style>
  <w:style w:type="character" w:styleId="apple-converted-space" w:customStyle="1">
    <w:name w:val="apple-converted-space"/>
    <w:basedOn w:val="a2"/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ConsPlusNonformat" w:customStyle="1">
    <w:name w:val="ConsPlusNonformat"/>
    <w:pPr>
      <w:widowControl w:val="off"/>
      <w:spacing w:after="0" w:line="240" w:lineRule="auto"/>
    </w:pPr>
    <w:rPr>
      <w:rFonts w:ascii="Courier New" w:hAnsi="Courier New" w:eastAsia="Times New Roman" w:cs="Courier New"/>
      <w:sz w:val="20"/>
      <w:szCs w:val="20"/>
      <w:lang w:eastAsia="ar-SA"/>
    </w:rPr>
  </w:style>
  <w:style w:type="paragraph" w:styleId="ConsPlusTitle" w:customStyle="1">
    <w:name w:val="ConsPlusTitle"/>
    <w:pPr>
      <w:widowControl w:val="off"/>
      <w:spacing w:after="0" w:line="240" w:lineRule="auto"/>
    </w:pPr>
    <w:rPr>
      <w:rFonts w:ascii="Calibri" w:hAnsi="Calibri" w:eastAsia="Times New Roman" w:cs="Calibri"/>
      <w:b/>
      <w:szCs w:val="20"/>
      <w:lang w:eastAsia="ru-RU"/>
    </w:rPr>
  </w:style>
  <w:style w:type="paragraph" w:styleId="11" w:customStyle="1">
    <w:name w:val="Обычный1"/>
    <w:pPr>
      <w:widowControl w:val="off"/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af5" w:customStyle="1">
    <w:name w:val="Текст примечания Знак"/>
    <w:basedOn w:val="a2"/>
    <w:link w:val="af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Pr>
      <w:sz w:val="20"/>
      <w:szCs w:val="20"/>
    </w:rPr>
  </w:style>
  <w:style w:type="character" w:styleId="af7" w:customStyle="1">
    <w:name w:val="Тема примечания Знак"/>
    <w:basedOn w:val="af5"/>
    <w:link w:val="af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Pr>
      <w:b/>
      <w:bCs/>
    </w:rPr>
  </w:style>
  <w:style w:type="paragraph" w:styleId="Default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x-tree-node-text" w:customStyle="1">
    <w:name w:val="x-tree-node-text"/>
    <w:basedOn w:val="a2"/>
  </w:style>
  <w:style w:type="character" w:styleId="blk" w:customStyle="1">
    <w:name w:val="blk"/>
    <w:rPr>
      <w:rFonts w:cs="Times New Roman"/>
    </w:rPr>
  </w:style>
  <w:style w:type="character" w:styleId="20" w:customStyle="1">
    <w:name w:val="Заголовок 2 Знак"/>
    <w:basedOn w:val="a2"/>
    <w:link w:val="2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paragraph" w:styleId="docdata" w:customStyle="1">
    <w:name w:val="docdata"/>
    <w:aliases w:val="docy,v5,6600,bqiaagaaeyqcaaagiaiaaaokegaabzgsaaaaaaaaaaaaaaaaaaaaaaaaaaaaaaaaaaaaaaaaaaaaaaaaaaaaaaaaaaaaaaaaaaaaaaaaaaaaaaaaaaaaaaaaaaaaaaaaaaaaaaaaaaaaaaaaaaaaaaaaaaaaaaaaaaaaaaaaaaaaaaaaaaaaaaaaaaaaaaaaaaaaaaaaaaaaaaaaaaaaaaaaaaaaaaaaaaaaaaaa"/>
    <w:basedOn w:val="a1"/>
    <w:pPr>
      <w:spacing w:before="100" w:beforeAutospacing="1" w:after="100" w:afterAutospacing="1"/>
    </w:pPr>
    <w:rPr>
      <w:sz w:val="24"/>
      <w:szCs w:val="24"/>
    </w:rPr>
  </w:style>
  <w:style w:type="paragraph" w:styleId="af9">
    <w:name w:val="Normal (Web)"/>
    <w:basedOn w:val="a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2081" w:customStyle="1">
    <w:name w:val="2081"/>
    <w:aliases w:val="bqiaagaaeyqcaaagiaiaaamubqaabtwfaaaaaaaaaaaaaaaaaaaaaaaaaaaaaaaaaaaaaaaaaaaaaaaaaaaaaaaaaaaaaaaaaaaaaaaaaaaaaaaaaaaaaaaaaaaaaaaaaaaaaaaaaaaaaaaaaaaaaaaaaaaaaaaaaaaaaaaaaaaaaaaaaaaaaaaaaaaaaaaaaaaaaaaaaaaaaaaaaaaaaaaaaaaaaaaaaaaaaaaa"/>
    <w:basedOn w:val="a2"/>
  </w:style>
  <w:style w:type="character" w:styleId="2549" w:customStyle="1">
    <w:name w:val="2549"/>
    <w:aliases w:val="bqiaagaaeyqcaaagiaiaaanybwaabwyhaaaaaaaaaaaaaaaaaaaaaaaaaaaaaaaaaaaaaaaaaaaaaaaaaaaaaaaaaaaaaaaaaaaaaaaaaaaaaaaaaaaaaaaaaaaaaaaaaaaaaaaaaaaaaaaaaaaaaaaaaaaaaaaaaaaaaaaaaaaaaaaaaaaaaaaaaaaaaaaaaaaaaaaaaaaaaaaaaaaaaaaaaaaaaaaaaaaaaaaa"/>
    <w:basedOn w:val="a2"/>
  </w:style>
  <w:style w:type="character" w:styleId="1377" w:customStyle="1">
    <w:name w:val="1377"/>
    <w:aliases w:val="bqiaagaaeyqcaaagiaiaaapibaaabdyeaaaaaaaaaaaaaaaaaaaaaaaaaaaaaaaaaaaaaaaaaaaaaaaaaaaaaaaaaaaaaaaaaaaaaaaaaaaaaaaaaaaaaaaaaaaaaaaaaaaaaaaaaaaaaaaaaaaaaaaaaaaaaaaaaaaaaaaaaaaaaaaaaaaaaaaaaaaaaaaaaaaaaaaaaaaaaaaaaaaaaaaaaaaaaaaaaaaaaaaa"/>
    <w:basedOn w:val="a2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haracters>7878</Characters>
  <CharactersWithSpaces>9241</CharactersWithSpaces>
  <Company>RePack by SPecialiST</Company>
  <DocSecurity>0</DocSecurity>
  <HyperlinksChanged>false</HyperlinksChanged>
  <Lines>65</Lines>
  <LinksUpToDate>false</LinksUpToDate>
  <Pages>4</Pages>
  <Paragraphs>18</Paragraphs>
  <ScaleCrop>false</ScaleCrop>
  <SharedDoc>false</SharedDoc>
  <Template>Normal.dotm</Template>
  <TotalTime>1434</TotalTime>
  <Words>1381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Zakharova</cp:lastModifiedBy>
  <cp:revision>196</cp:revision>
  <cp:lastPrinted>2023-07-31T13:08:00Z</cp:lastPrinted>
  <dcterms:created xsi:type="dcterms:W3CDTF">2023-07-13T11:55:00Z</dcterms:created>
  <dcterms:modified xsi:type="dcterms:W3CDTF">2023-07-31T13:45:00Z</dcterms:modified>
</cp:coreProperties>
</file>